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2055" w14:textId="77777777" w:rsidR="00CF4369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47B3F" wp14:editId="5A48C92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30440" cy="904680"/>
            <wp:effectExtent l="0" t="0" r="0" b="0"/>
            <wp:wrapSquare wrapText="bothSides"/>
            <wp:docPr id="1766751105" name="NGF_NY_2012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440" cy="9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48"/>
          <w:szCs w:val="48"/>
        </w:rPr>
        <w:t>Lokale regler 2023 - Jæren Golfklubb</w:t>
      </w:r>
      <w:r>
        <w:rPr>
          <w:rFonts w:ascii="Calibri" w:hAnsi="Calibri"/>
          <w:b/>
          <w:sz w:val="48"/>
          <w:szCs w:val="48"/>
        </w:rPr>
        <w:tab/>
      </w:r>
      <w:r>
        <w:rPr>
          <w:rFonts w:ascii="Calibri" w:hAnsi="Calibri"/>
          <w:b/>
          <w:sz w:val="48"/>
          <w:szCs w:val="4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A7A0C" wp14:editId="6B08E8C3">
            <wp:simplePos x="0" y="0"/>
            <wp:positionH relativeFrom="column">
              <wp:posOffset>5242680</wp:posOffset>
            </wp:positionH>
            <wp:positionV relativeFrom="paragraph">
              <wp:posOffset>0</wp:posOffset>
            </wp:positionV>
            <wp:extent cx="730080" cy="904319"/>
            <wp:effectExtent l="0" t="0" r="0" b="0"/>
            <wp:wrapTight wrapText="bothSides">
              <wp:wrapPolygon edited="0">
                <wp:start x="0" y="0"/>
                <wp:lineTo x="0" y="20933"/>
                <wp:lineTo x="20867" y="20933"/>
                <wp:lineTo x="20867" y="0"/>
                <wp:lineTo x="0" y="0"/>
              </wp:wrapPolygon>
            </wp:wrapTight>
            <wp:docPr id="1924369850" name="Bilde 1924369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080" cy="904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55116A6" w14:textId="77777777" w:rsidR="00CF4369" w:rsidRDefault="00CF4369">
      <w:pPr>
        <w:pStyle w:val="Standard"/>
        <w:rPr>
          <w:rFonts w:ascii="Calibri" w:hAnsi="Calibri"/>
          <w:bCs/>
          <w:sz w:val="22"/>
          <w:szCs w:val="22"/>
        </w:rPr>
      </w:pPr>
    </w:p>
    <w:p w14:paraId="72DEB9DD" w14:textId="77777777" w:rsidR="00CF4369" w:rsidRDefault="00000000">
      <w:pPr>
        <w:pStyle w:val="Standard"/>
      </w:pPr>
      <w:r>
        <w:rPr>
          <w:rFonts w:ascii="Calibri" w:hAnsi="Calibri"/>
          <w:b/>
          <w:bCs/>
          <w:color w:val="FF0000"/>
          <w:sz w:val="22"/>
          <w:szCs w:val="22"/>
        </w:rPr>
        <w:t>Revidert 10. mai 2023</w:t>
      </w:r>
    </w:p>
    <w:p w14:paraId="658D5223" w14:textId="77777777" w:rsidR="00CF4369" w:rsidRDefault="00CF4369">
      <w:pPr>
        <w:pStyle w:val="Standard"/>
        <w:rPr>
          <w:rFonts w:ascii="Calibri" w:hAnsi="Calibri"/>
          <w:bCs/>
          <w:sz w:val="22"/>
          <w:szCs w:val="22"/>
        </w:rPr>
      </w:pPr>
    </w:p>
    <w:p w14:paraId="7994F67B" w14:textId="77777777" w:rsidR="00CF4369" w:rsidRDefault="00000000">
      <w:pPr>
        <w:pStyle w:val="ContentsHeading"/>
        <w:outlineLvl w:val="9"/>
      </w:pPr>
      <w:r>
        <w:t>Innhold</w:t>
      </w:r>
    </w:p>
    <w:p w14:paraId="62C0D0DB" w14:textId="77777777" w:rsidR="00CF4369" w:rsidRDefault="00000000">
      <w:pPr>
        <w:pStyle w:val="Contents1"/>
      </w:pPr>
      <w:r>
        <w:rPr>
          <w:rFonts w:ascii="Calibri" w:hAnsi="Calibri" w:cs="F"/>
          <w:b/>
          <w:bCs/>
          <w:color w:val="2F5496"/>
          <w:sz w:val="32"/>
          <w:szCs w:val="32"/>
          <w:lang w:eastAsia="nb-NO"/>
        </w:rPr>
        <w:fldChar w:fldCharType="begin"/>
      </w:r>
      <w:r>
        <w:instrText xml:space="preserve"> TOC \o "1-3" \u \h </w:instrText>
      </w:r>
      <w:r>
        <w:rPr>
          <w:rFonts w:ascii="Calibri" w:hAnsi="Calibri" w:cs="F"/>
          <w:b/>
          <w:bCs/>
          <w:color w:val="2F5496"/>
          <w:sz w:val="32"/>
          <w:szCs w:val="32"/>
          <w:lang w:eastAsia="nb-NO"/>
        </w:rPr>
        <w:fldChar w:fldCharType="separate"/>
      </w:r>
      <w:hyperlink r:id="rId8" w:history="1">
        <w:r>
          <w:t xml:space="preserve">Lokale regler </w:t>
        </w:r>
        <w:r>
          <w:tab/>
          <w:t>2</w:t>
        </w:r>
      </w:hyperlink>
    </w:p>
    <w:p w14:paraId="1A194B49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9" w:history="1">
        <w:r>
          <w:t>A-1 Definere banens grenser</w:t>
        </w:r>
        <w:r>
          <w:tab/>
          <w:t>2</w:t>
        </w:r>
      </w:hyperlink>
    </w:p>
    <w:p w14:paraId="5769EE4F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10" w:history="1">
        <w:r>
          <w:t>A-4 Utenfor banen mellom to hull</w:t>
        </w:r>
        <w:r>
          <w:tab/>
          <w:t>2</w:t>
        </w:r>
      </w:hyperlink>
    </w:p>
    <w:p w14:paraId="15E82EC9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11" w:history="1">
        <w:r>
          <w:t>E-3 Ballplassering (Regelen er kun gyldig iht. oppslag ved PC i gangen)</w:t>
        </w:r>
        <w:r>
          <w:tab/>
          <w:t>2</w:t>
        </w:r>
      </w:hyperlink>
    </w:p>
    <w:p w14:paraId="07577F95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12" w:history="1">
        <w:r>
          <w:t>E-4 Fritak fra luftehull</w:t>
        </w:r>
        <w:r>
          <w:tab/>
          <w:t>2</w:t>
        </w:r>
      </w:hyperlink>
    </w:p>
    <w:p w14:paraId="42C63133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13" w:history="1">
        <w:r>
          <w:t>E-5 Alternativ til slag og lengde for mistet ball eller ball utenfor banen</w:t>
        </w:r>
        <w:r>
          <w:tab/>
          <w:t>2</w:t>
        </w:r>
      </w:hyperlink>
    </w:p>
    <w:p w14:paraId="485A4299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14" w:history="1">
        <w:r>
          <w:t>E-11  Ball forandret retning av luftledning</w:t>
        </w:r>
        <w:r>
          <w:tab/>
          <w:t>3</w:t>
        </w:r>
      </w:hyperlink>
    </w:p>
    <w:p w14:paraId="49B9D5F3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15" w:history="1">
        <w:r>
          <w:t>F-1 Unormale baneforhold og integrerte gjenstander</w:t>
        </w:r>
        <w:r>
          <w:tab/>
          <w:t>3</w:t>
        </w:r>
      </w:hyperlink>
    </w:p>
    <w:p w14:paraId="7951BA78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16" w:history="1">
        <w:r>
          <w:t>F-17 Alle veier og stier er hindringer</w:t>
        </w:r>
        <w:r>
          <w:tab/>
          <w:t>4</w:t>
        </w:r>
      </w:hyperlink>
    </w:p>
    <w:p w14:paraId="4F6B7CB6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17" w:history="1">
        <w:r>
          <w:t>F-18 Behandle flyttbare gjenstander som uflyttbare</w:t>
        </w:r>
        <w:r>
          <w:tab/>
          <w:t>4</w:t>
        </w:r>
      </w:hyperlink>
    </w:p>
    <w:p w14:paraId="699C3A57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18" w:history="1">
        <w:r>
          <w:t>J-1 Metoder for å avbryte og gjenoppta spill</w:t>
        </w:r>
        <w:r>
          <w:tab/>
          <w:t>4</w:t>
        </w:r>
      </w:hyperlink>
    </w:p>
    <w:p w14:paraId="29770ED9" w14:textId="77777777" w:rsidR="00CF4369" w:rsidRDefault="00000000">
      <w:pPr>
        <w:pStyle w:val="Contents2"/>
        <w:tabs>
          <w:tab w:val="clear" w:pos="9595"/>
          <w:tab w:val="right" w:leader="dot" w:pos="9878"/>
        </w:tabs>
      </w:pPr>
      <w:hyperlink r:id="rId19" w:history="1">
        <w:r>
          <w:t>N-1 Robotklippere</w:t>
        </w:r>
        <w:r>
          <w:tab/>
          <w:t>4</w:t>
        </w:r>
      </w:hyperlink>
    </w:p>
    <w:p w14:paraId="57815C3E" w14:textId="77777777" w:rsidR="00CF4369" w:rsidRDefault="00000000">
      <w:pPr>
        <w:pStyle w:val="Standard"/>
      </w:pPr>
      <w:r>
        <w:fldChar w:fldCharType="end"/>
      </w:r>
      <w:hyperlink r:id="rId20" w:history="1"/>
    </w:p>
    <w:p w14:paraId="18BCA652" w14:textId="77777777" w:rsidR="00CF4369" w:rsidRDefault="00CF4369">
      <w:pPr>
        <w:pStyle w:val="Standard"/>
        <w:rPr>
          <w:rFonts w:ascii="Calibri" w:hAnsi="Calibri" w:cs="Calibri"/>
          <w:sz w:val="22"/>
          <w:szCs w:val="22"/>
        </w:rPr>
      </w:pPr>
    </w:p>
    <w:p w14:paraId="18454B91" w14:textId="77777777" w:rsidR="00CF4369" w:rsidRDefault="00000000">
      <w:pPr>
        <w:pStyle w:val="Overskrift1"/>
        <w:pageBreakBefore/>
      </w:pPr>
      <w:bookmarkStart w:id="0" w:name="_Toc42117419"/>
      <w:bookmarkStart w:id="1" w:name="__RefHeading__519_551819177"/>
      <w:r>
        <w:lastRenderedPageBreak/>
        <w:t>Lokale regler</w:t>
      </w:r>
      <w:bookmarkEnd w:id="0"/>
      <w:bookmarkEnd w:id="1"/>
    </w:p>
    <w:p w14:paraId="3570C0DC" w14:textId="77777777" w:rsidR="00CF4369" w:rsidRDefault="00CF4369">
      <w:pPr>
        <w:pStyle w:val="Standard"/>
        <w:rPr>
          <w:rFonts w:ascii="Calibri" w:hAnsi="Calibri"/>
          <w:b/>
          <w:sz w:val="22"/>
          <w:szCs w:val="22"/>
        </w:rPr>
      </w:pPr>
    </w:p>
    <w:bookmarkStart w:id="2" w:name="__RefHeading__521_551819177"/>
    <w:bookmarkStart w:id="3" w:name="_Toc42117420"/>
    <w:p w14:paraId="41A380D4" w14:textId="77777777" w:rsidR="00CF4369" w:rsidRDefault="00000000">
      <w:pPr>
        <w:pStyle w:val="Overskrift2"/>
      </w:pPr>
      <w:r>
        <w:fldChar w:fldCharType="begin"/>
      </w:r>
      <w:r>
        <w:instrText xml:space="preserve"> HYPERLINK  "#a-1" </w:instrText>
      </w:r>
      <w:r>
        <w:fldChar w:fldCharType="separate"/>
      </w:r>
      <w:r>
        <w:rPr>
          <w:color w:val="00000A"/>
          <w:szCs w:val="28"/>
        </w:rPr>
        <w:t>A-1</w:t>
      </w:r>
      <w:r>
        <w:rPr>
          <w:color w:val="00000A"/>
          <w:szCs w:val="28"/>
        </w:rPr>
        <w:tab/>
        <w:t xml:space="preserve">Definere banens </w:t>
      </w:r>
      <w:r>
        <w:rPr>
          <w:color w:val="00000A"/>
          <w:szCs w:val="28"/>
        </w:rPr>
        <w:fldChar w:fldCharType="end"/>
      </w:r>
      <w:hyperlink r:id="rId21" w:history="1">
        <w:r>
          <w:t>grenser</w:t>
        </w:r>
      </w:hyperlink>
      <w:bookmarkEnd w:id="2"/>
      <w:bookmarkEnd w:id="3"/>
    </w:p>
    <w:p w14:paraId="389214BD" w14:textId="77777777" w:rsidR="00CF4369" w:rsidRDefault="00000000">
      <w:pPr>
        <w:pStyle w:val="Standard"/>
      </w:pPr>
      <w:r>
        <w:rPr>
          <w:rFonts w:ascii="Calibri" w:hAnsi="Calibri"/>
          <w:i/>
          <w:color w:val="0070C0"/>
          <w:sz w:val="22"/>
          <w:szCs w:val="22"/>
        </w:rPr>
        <w:t xml:space="preserve"> </w:t>
      </w:r>
    </w:p>
    <w:p w14:paraId="57327AB0" w14:textId="77777777" w:rsidR="00CF4369" w:rsidRDefault="00000000">
      <w:pPr>
        <w:pStyle w:val="Standard"/>
        <w:ind w:firstLine="708"/>
      </w:pPr>
      <w:r>
        <w:rPr>
          <w:rFonts w:ascii="Calibri" w:hAnsi="Calibri"/>
          <w:b/>
          <w:color w:val="0070C0"/>
          <w:sz w:val="22"/>
          <w:szCs w:val="22"/>
        </w:rPr>
        <w:t>Utenfor banen er definert av:</w:t>
      </w:r>
    </w:p>
    <w:p w14:paraId="46999E95" w14:textId="77777777" w:rsidR="00CF4369" w:rsidRDefault="00000000">
      <w:pPr>
        <w:pStyle w:val="Listeavsnitt"/>
        <w:numPr>
          <w:ilvl w:val="0"/>
          <w:numId w:val="30"/>
        </w:numPr>
      </w:pPr>
      <w:r>
        <w:rPr>
          <w:rFonts w:ascii="Calibri" w:hAnsi="Calibri"/>
          <w:color w:val="0070C0"/>
          <w:sz w:val="22"/>
          <w:szCs w:val="22"/>
        </w:rPr>
        <w:t>Hvite staker definerer banens grenser.</w:t>
      </w:r>
    </w:p>
    <w:p w14:paraId="0E65A282" w14:textId="77777777" w:rsidR="00CF4369" w:rsidRDefault="00CF4369">
      <w:pPr>
        <w:pStyle w:val="Standard"/>
        <w:spacing w:after="160" w:line="259" w:lineRule="auto"/>
        <w:rPr>
          <w:rFonts w:ascii="Calibri" w:hAnsi="Calibri"/>
          <w:b/>
          <w:sz w:val="22"/>
          <w:szCs w:val="22"/>
          <w:u w:val="single"/>
        </w:rPr>
      </w:pPr>
    </w:p>
    <w:bookmarkStart w:id="4" w:name="__RefHeading__523_551819177"/>
    <w:bookmarkStart w:id="5" w:name="_Toc42117421"/>
    <w:p w14:paraId="6C1809AD" w14:textId="77777777" w:rsidR="00CF4369" w:rsidRDefault="00000000">
      <w:pPr>
        <w:pStyle w:val="Overskrift2"/>
      </w:pPr>
      <w:r>
        <w:fldChar w:fldCharType="begin"/>
      </w:r>
      <w:r>
        <w:instrText xml:space="preserve"> HYPERLINK  "#a-4" </w:instrText>
      </w:r>
      <w:r>
        <w:fldChar w:fldCharType="separate"/>
      </w:r>
      <w:r>
        <w:rPr>
          <w:color w:val="00000A"/>
        </w:rPr>
        <w:t>A-4</w:t>
      </w:r>
      <w:r>
        <w:rPr>
          <w:color w:val="00000A"/>
        </w:rPr>
        <w:tab/>
        <w:t>Utenfor banen mellom to hull</w:t>
      </w:r>
      <w:r>
        <w:rPr>
          <w:color w:val="00000A"/>
        </w:rPr>
        <w:fldChar w:fldCharType="end"/>
      </w:r>
      <w:bookmarkEnd w:id="4"/>
      <w:bookmarkEnd w:id="5"/>
    </w:p>
    <w:p w14:paraId="71381161" w14:textId="77777777" w:rsidR="00CF4369" w:rsidRDefault="00CF4369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0EFFA6DC" w14:textId="77777777" w:rsidR="00CF4369" w:rsidRDefault="00000000">
      <w:pPr>
        <w:pStyle w:val="Standard"/>
        <w:ind w:left="705"/>
      </w:pPr>
      <w:r>
        <w:rPr>
          <w:rFonts w:ascii="Calibri" w:hAnsi="Calibri"/>
          <w:color w:val="0070C0"/>
          <w:sz w:val="22"/>
          <w:szCs w:val="22"/>
        </w:rPr>
        <w:t>Under spill av hull 8 er den del av hullet som er definert med hvite staker på venstre side utenfor banen. Disse stakene anses som grensegjenstander under spill av hull 8.</w:t>
      </w:r>
      <w:r>
        <w:rPr>
          <w:rFonts w:ascii="Calibri" w:hAnsi="Calibri"/>
          <w:color w:val="0070C0"/>
          <w:sz w:val="22"/>
          <w:szCs w:val="22"/>
        </w:rPr>
        <w:br/>
        <w:t>For alle andre hull er de uflyttbare hindringer.</w:t>
      </w:r>
    </w:p>
    <w:p w14:paraId="00B0F9B4" w14:textId="77777777" w:rsidR="00CF4369" w:rsidRDefault="00CF4369">
      <w:pPr>
        <w:pStyle w:val="Standard"/>
        <w:ind w:left="705"/>
      </w:pPr>
    </w:p>
    <w:bookmarkStart w:id="6" w:name="__RefHeading__574_551819177"/>
    <w:p w14:paraId="20680F36" w14:textId="77777777" w:rsidR="00CF4369" w:rsidRDefault="00000000">
      <w:pPr>
        <w:pStyle w:val="Overskrift2"/>
      </w:pPr>
      <w:r>
        <w:fldChar w:fldCharType="begin"/>
      </w:r>
      <w:r>
        <w:instrText xml:space="preserve"> HYPERLINK  "#e-4" </w:instrText>
      </w:r>
      <w:r>
        <w:fldChar w:fldCharType="separate"/>
      </w:r>
      <w:r>
        <w:t>E-3</w:t>
      </w:r>
      <w:r>
        <w:tab/>
      </w:r>
      <w:r>
        <w:fldChar w:fldCharType="end"/>
      </w:r>
      <w:r>
        <w:rPr>
          <w:color w:val="00000A"/>
          <w:szCs w:val="28"/>
          <w:lang/>
        </w:rPr>
        <w:t>Ballplassering (</w:t>
      </w:r>
      <w:r>
        <w:rPr>
          <w:b w:val="0"/>
          <w:bCs w:val="0"/>
          <w:color w:val="00000A"/>
          <w:szCs w:val="28"/>
          <w:lang/>
        </w:rPr>
        <w:t>Regelen er kun gyldig iht. oppslag ved PC i gangen)</w:t>
      </w:r>
      <w:bookmarkEnd w:id="6"/>
    </w:p>
    <w:p w14:paraId="531C5386" w14:textId="77777777" w:rsidR="00CF4369" w:rsidRDefault="00000000">
      <w:pPr>
        <w:pStyle w:val="Standard"/>
        <w:ind w:left="705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</w:rPr>
        <w:t xml:space="preserve">Når noen del av spillers ball berører en del av det generelle området klippet i </w:t>
      </w:r>
      <w:proofErr w:type="spellStart"/>
      <w:r>
        <w:rPr>
          <w:rFonts w:ascii="Calibri" w:hAnsi="Calibri"/>
          <w:bCs/>
          <w:color w:val="0070C0"/>
          <w:sz w:val="22"/>
          <w:szCs w:val="22"/>
        </w:rPr>
        <w:t>fairwayhøyde</w:t>
      </w:r>
      <w:proofErr w:type="spellEnd"/>
      <w:r>
        <w:rPr>
          <w:rFonts w:ascii="Calibri" w:hAnsi="Calibri"/>
          <w:bCs/>
          <w:color w:val="0070C0"/>
          <w:sz w:val="22"/>
          <w:szCs w:val="22"/>
        </w:rPr>
        <w:t xml:space="preserve"> eller lavere, kan spilleren ta fritak uten straff en gang ved å plassere den opprinnelige ballen eller en annen ball i og spille fra dette fritaksområdet:</w:t>
      </w:r>
    </w:p>
    <w:p w14:paraId="00BD16E9" w14:textId="77777777" w:rsidR="00CF4369" w:rsidRDefault="00000000">
      <w:pPr>
        <w:pStyle w:val="Standard"/>
        <w:ind w:left="705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</w:rPr>
        <w:t>Referansepunktet: Punktet til den opprinnelige ballen</w:t>
      </w:r>
    </w:p>
    <w:p w14:paraId="71248E8E" w14:textId="77777777" w:rsidR="00CF4369" w:rsidRDefault="00000000">
      <w:pPr>
        <w:pStyle w:val="Standard"/>
        <w:ind w:left="705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</w:rPr>
        <w:t>Størrelse på fritaksområde målt fra referansepunktet: 1 scorekort</w:t>
      </w:r>
    </w:p>
    <w:p w14:paraId="227DDA58" w14:textId="77777777" w:rsidR="00CF4369" w:rsidRDefault="00000000">
      <w:pPr>
        <w:pStyle w:val="Standard"/>
        <w:ind w:left="705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</w:rPr>
        <w:t>Begrensninger for plassering av fritaksområde: Må ikke være nærmere hullet enn referansepunktet og må være i det generelle området.</w:t>
      </w:r>
    </w:p>
    <w:p w14:paraId="512E319E" w14:textId="77777777" w:rsidR="00CF4369" w:rsidRDefault="00CF4369">
      <w:pPr>
        <w:pStyle w:val="Standard"/>
        <w:ind w:left="705"/>
      </w:pPr>
      <w:bookmarkStart w:id="7" w:name="__RefHeading__525_551819177"/>
      <w:bookmarkStart w:id="8" w:name="_Toc42117422"/>
      <w:bookmarkEnd w:id="7"/>
      <w:bookmarkEnd w:id="8"/>
    </w:p>
    <w:bookmarkStart w:id="9" w:name="__RefHeading__576_551819177"/>
    <w:p w14:paraId="74325775" w14:textId="77777777" w:rsidR="00CF4369" w:rsidRDefault="00000000">
      <w:pPr>
        <w:pStyle w:val="Overskrift2"/>
      </w:pPr>
      <w:r>
        <w:fldChar w:fldCharType="begin"/>
      </w:r>
      <w:r>
        <w:instrText xml:space="preserve"> HYPERLINK  "#e-4" </w:instrText>
      </w:r>
      <w:r>
        <w:fldChar w:fldCharType="separate"/>
      </w:r>
      <w:r>
        <w:rPr>
          <w:color w:val="0070C0"/>
          <w:szCs w:val="28"/>
        </w:rPr>
        <w:t>E-4</w:t>
      </w:r>
      <w:r>
        <w:rPr>
          <w:color w:val="0070C0"/>
          <w:szCs w:val="28"/>
        </w:rPr>
        <w:tab/>
        <w:t>Fritak fra luftehull</w:t>
      </w:r>
      <w:r>
        <w:rPr>
          <w:color w:val="0070C0"/>
          <w:szCs w:val="28"/>
        </w:rPr>
        <w:fldChar w:fldCharType="end"/>
      </w:r>
      <w:bookmarkEnd w:id="9"/>
    </w:p>
    <w:p w14:paraId="4A521445" w14:textId="77777777" w:rsidR="00CF4369" w:rsidRDefault="00000000">
      <w:pPr>
        <w:pStyle w:val="Standard"/>
        <w:ind w:left="705"/>
      </w:pPr>
      <w:r>
        <w:rPr>
          <w:rFonts w:ascii="Calibri" w:hAnsi="Calibri"/>
          <w:b/>
          <w:bCs/>
          <w:sz w:val="22"/>
          <w:szCs w:val="22"/>
          <w:u w:val="single"/>
        </w:rPr>
        <w:br/>
      </w:r>
      <w:r>
        <w:rPr>
          <w:rFonts w:ascii="Calibri" w:hAnsi="Calibri"/>
          <w:color w:val="0070C0"/>
          <w:sz w:val="22"/>
          <w:szCs w:val="22"/>
        </w:rPr>
        <w:t xml:space="preserve">Hvis en spillers ball ligger i eller berører et luftehull på generelt område eller på </w:t>
      </w:r>
      <w:proofErr w:type="spellStart"/>
      <w:r>
        <w:rPr>
          <w:rFonts w:ascii="Calibri" w:hAnsi="Calibri"/>
          <w:color w:val="0070C0"/>
          <w:sz w:val="22"/>
          <w:szCs w:val="22"/>
        </w:rPr>
        <w:t>puttinggreenen</w:t>
      </w:r>
      <w:proofErr w:type="spellEnd"/>
      <w:r>
        <w:rPr>
          <w:rFonts w:ascii="Calibri" w:hAnsi="Calibri"/>
          <w:color w:val="0070C0"/>
          <w:sz w:val="22"/>
          <w:szCs w:val="22"/>
        </w:rPr>
        <w:t>, kan fritak tas etter regel 16.1.</w:t>
      </w:r>
    </w:p>
    <w:bookmarkStart w:id="10" w:name="__RefHeading__527_551819177"/>
    <w:p w14:paraId="49E08324" w14:textId="77777777" w:rsidR="00CF4369" w:rsidRDefault="00000000">
      <w:pPr>
        <w:pStyle w:val="Overskrift2"/>
      </w:pPr>
      <w:r>
        <w:fldChar w:fldCharType="begin"/>
      </w:r>
      <w:r>
        <w:instrText xml:space="preserve"> HYPERLINK  "#e-5" </w:instrText>
      </w:r>
      <w:r>
        <w:fldChar w:fldCharType="separate"/>
      </w:r>
      <w:r>
        <w:rPr>
          <w:color w:val="00000A"/>
        </w:rPr>
        <w:t>E</w:t>
      </w:r>
      <w:r>
        <w:rPr>
          <w:color w:val="00000A"/>
        </w:rPr>
        <w:fldChar w:fldCharType="end"/>
      </w:r>
      <w:bookmarkStart w:id="11" w:name="_Toc42117423"/>
      <w:r>
        <w:fldChar w:fldCharType="begin"/>
      </w:r>
      <w:r>
        <w:instrText xml:space="preserve"> HYPERLINK  "#e-5" </w:instrText>
      </w:r>
      <w:r>
        <w:fldChar w:fldCharType="separate"/>
      </w:r>
      <w:r>
        <w:rPr>
          <w:color w:val="00000A"/>
        </w:rPr>
        <w:t>-5</w:t>
      </w:r>
      <w:r>
        <w:rPr>
          <w:color w:val="00000A"/>
        </w:rPr>
        <w:tab/>
        <w:t>Alternativ til slag og lengde for mistet ball eller ball utenfor banen</w:t>
      </w:r>
      <w:r>
        <w:rPr>
          <w:color w:val="00000A"/>
        </w:rPr>
        <w:fldChar w:fldCharType="end"/>
      </w:r>
      <w:bookmarkEnd w:id="10"/>
    </w:p>
    <w:p w14:paraId="4513E162" w14:textId="77777777" w:rsidR="00CF4369" w:rsidRDefault="00CF4369">
      <w:pPr>
        <w:pStyle w:val="Textbody"/>
      </w:pPr>
    </w:p>
    <w:p w14:paraId="26BA3642" w14:textId="77777777" w:rsidR="00CF4369" w:rsidRDefault="00000000">
      <w:pPr>
        <w:pStyle w:val="Standard"/>
      </w:pPr>
      <w:r>
        <w:rPr>
          <w:color w:val="00000A"/>
        </w:rPr>
        <w:t>(Gjelder ikke i KM, NGF turneringer eller turneringer som kvalifiserer til NGF turneringer)</w:t>
      </w:r>
      <w:bookmarkEnd w:id="11"/>
    </w:p>
    <w:p w14:paraId="50C04AA8" w14:textId="77777777" w:rsidR="00CF4369" w:rsidRDefault="00CF4369">
      <w:pPr>
        <w:pStyle w:val="Standard"/>
      </w:pPr>
    </w:p>
    <w:p w14:paraId="7BFCF036" w14:textId="77777777" w:rsidR="00CF4369" w:rsidRDefault="00000000">
      <w:pPr>
        <w:pStyle w:val="Standard"/>
      </w:pPr>
      <w:r>
        <w:rPr>
          <w:rFonts w:ascii="Calibri" w:hAnsi="Calibri"/>
          <w:i/>
          <w:sz w:val="22"/>
          <w:szCs w:val="22"/>
        </w:rPr>
        <w:t xml:space="preserve">Se også </w:t>
      </w:r>
      <w:hyperlink r:id="rId22" w:history="1">
        <w:r>
          <w:rPr>
            <w:rFonts w:ascii="Calibri" w:hAnsi="Calibri"/>
            <w:b/>
            <w:i/>
            <w:color w:val="00000A"/>
            <w:sz w:val="22"/>
            <w:szCs w:val="22"/>
          </w:rPr>
          <w:t>Fremgangsmåter for Komiteen E-5</w:t>
        </w:r>
      </w:hyperlink>
      <w:r>
        <w:rPr>
          <w:rFonts w:ascii="Calibri" w:hAnsi="Calibri"/>
          <w:i/>
          <w:sz w:val="22"/>
          <w:szCs w:val="22"/>
        </w:rPr>
        <w:t xml:space="preserve"> for figurer og video.</w:t>
      </w:r>
    </w:p>
    <w:p w14:paraId="31983803" w14:textId="77777777" w:rsidR="00CF4369" w:rsidRDefault="00CF4369">
      <w:pPr>
        <w:pStyle w:val="Standard"/>
        <w:ind w:left="705"/>
        <w:rPr>
          <w:rFonts w:ascii="Calibri" w:hAnsi="Calibri"/>
          <w:sz w:val="22"/>
          <w:szCs w:val="22"/>
        </w:rPr>
      </w:pPr>
    </w:p>
    <w:p w14:paraId="37A99040" w14:textId="77777777" w:rsidR="00CF4369" w:rsidRDefault="00000000">
      <w:pPr>
        <w:pStyle w:val="Standard"/>
        <w:ind w:left="705"/>
      </w:pPr>
      <w:r>
        <w:rPr>
          <w:rFonts w:ascii="Calibri" w:hAnsi="Calibri"/>
          <w:color w:val="0070C0"/>
          <w:sz w:val="22"/>
          <w:szCs w:val="22"/>
        </w:rPr>
        <w:t>Når en spillers ball ikke er funnet eller den er kjent eller så godt som sikkert å være utenfor banen, kan spilleren fortsette på følgende måte i stedet for å fortsette etter slag og lengde.</w:t>
      </w:r>
    </w:p>
    <w:p w14:paraId="7F0FB3D3" w14:textId="77777777" w:rsidR="00CF4369" w:rsidRDefault="00CF4369">
      <w:pPr>
        <w:pStyle w:val="Standard"/>
        <w:ind w:left="705"/>
        <w:rPr>
          <w:rFonts w:ascii="Calibri" w:hAnsi="Calibri"/>
          <w:color w:val="0070C0"/>
          <w:sz w:val="22"/>
          <w:szCs w:val="22"/>
        </w:rPr>
      </w:pPr>
    </w:p>
    <w:p w14:paraId="187297EC" w14:textId="77777777" w:rsidR="00CF4369" w:rsidRDefault="00000000">
      <w:pPr>
        <w:pStyle w:val="Standard"/>
        <w:ind w:left="705"/>
      </w:pPr>
      <w:r>
        <w:rPr>
          <w:rFonts w:ascii="Calibri" w:hAnsi="Calibri"/>
          <w:color w:val="0070C0"/>
          <w:sz w:val="22"/>
          <w:szCs w:val="22"/>
        </w:rPr>
        <w:t xml:space="preserve">Med </w:t>
      </w:r>
      <w:r>
        <w:rPr>
          <w:rFonts w:ascii="Calibri" w:hAnsi="Calibri"/>
          <w:b/>
          <w:color w:val="FF0000"/>
          <w:sz w:val="22"/>
          <w:szCs w:val="22"/>
        </w:rPr>
        <w:t>to straffeslag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0070C0"/>
          <w:sz w:val="22"/>
          <w:szCs w:val="22"/>
        </w:rPr>
        <w:t>kan spilleren ta fritak ved å droppe den opprinnelige ballen eller en annen ball i dette fritaksområdet (se regel 14.3):</w:t>
      </w:r>
    </w:p>
    <w:p w14:paraId="7F3AEC5B" w14:textId="77777777" w:rsidR="00CF4369" w:rsidRDefault="00CF4369">
      <w:pPr>
        <w:pStyle w:val="Standard"/>
        <w:ind w:left="705"/>
        <w:rPr>
          <w:rFonts w:ascii="Calibri" w:hAnsi="Calibri"/>
          <w:color w:val="0070C0"/>
          <w:sz w:val="22"/>
          <w:szCs w:val="22"/>
        </w:rPr>
      </w:pPr>
    </w:p>
    <w:p w14:paraId="128A6509" w14:textId="77777777" w:rsidR="00CF4369" w:rsidRDefault="00000000">
      <w:pPr>
        <w:pStyle w:val="Standard"/>
        <w:ind w:left="705"/>
      </w:pPr>
      <w:r>
        <w:rPr>
          <w:rFonts w:ascii="Calibri" w:hAnsi="Calibri"/>
          <w:color w:val="0070C0"/>
          <w:sz w:val="22"/>
          <w:szCs w:val="22"/>
          <w:u w:val="single"/>
        </w:rPr>
        <w:t>To anslåtte referansepunkter</w:t>
      </w:r>
      <w:r>
        <w:rPr>
          <w:rFonts w:ascii="Calibri" w:hAnsi="Calibri"/>
          <w:color w:val="0070C0"/>
          <w:sz w:val="22"/>
          <w:szCs w:val="22"/>
        </w:rPr>
        <w:t>:</w:t>
      </w:r>
    </w:p>
    <w:p w14:paraId="6252B50D" w14:textId="77777777" w:rsidR="00CF4369" w:rsidRDefault="00CF4369">
      <w:pPr>
        <w:pStyle w:val="Standard"/>
        <w:ind w:left="705"/>
        <w:rPr>
          <w:rFonts w:ascii="Calibri" w:hAnsi="Calibri"/>
          <w:color w:val="0070C0"/>
          <w:sz w:val="22"/>
          <w:szCs w:val="22"/>
        </w:rPr>
      </w:pPr>
    </w:p>
    <w:p w14:paraId="19F8A910" w14:textId="77777777" w:rsidR="00CF4369" w:rsidRDefault="00000000">
      <w:pPr>
        <w:pStyle w:val="Listeavsnitt"/>
        <w:numPr>
          <w:ilvl w:val="0"/>
          <w:numId w:val="31"/>
        </w:numPr>
      </w:pPr>
      <w:r>
        <w:rPr>
          <w:rFonts w:ascii="Calibri" w:hAnsi="Calibri"/>
          <w:b/>
          <w:color w:val="0070C0"/>
          <w:sz w:val="22"/>
          <w:szCs w:val="22"/>
        </w:rPr>
        <w:t>Referansepunkt for ball:</w:t>
      </w:r>
      <w:r>
        <w:rPr>
          <w:rFonts w:ascii="Calibri" w:hAnsi="Calibri"/>
          <w:color w:val="0070C0"/>
          <w:sz w:val="22"/>
          <w:szCs w:val="22"/>
        </w:rPr>
        <w:t xml:space="preserve"> Punktet der den opprinnelige ballen er anslått å ha:</w:t>
      </w:r>
    </w:p>
    <w:p w14:paraId="737A8F85" w14:textId="77777777" w:rsidR="00CF4369" w:rsidRDefault="00000000">
      <w:pPr>
        <w:pStyle w:val="Listeavsnitt"/>
        <w:numPr>
          <w:ilvl w:val="1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Kommet til ro på banen, eller</w:t>
      </w:r>
    </w:p>
    <w:p w14:paraId="3FE0D0CF" w14:textId="77777777" w:rsidR="00CF4369" w:rsidRDefault="00000000">
      <w:pPr>
        <w:pStyle w:val="Listeavsnitt"/>
        <w:numPr>
          <w:ilvl w:val="1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Sist krysset banegrensen for å gå utenfor banen.</w:t>
      </w:r>
    </w:p>
    <w:p w14:paraId="2EB779D4" w14:textId="77777777" w:rsidR="00CF4369" w:rsidRDefault="00CF4369">
      <w:pPr>
        <w:pStyle w:val="Standard"/>
        <w:rPr>
          <w:rFonts w:ascii="Calibri" w:hAnsi="Calibri"/>
          <w:color w:val="0070C0"/>
          <w:sz w:val="22"/>
          <w:szCs w:val="22"/>
        </w:rPr>
      </w:pPr>
    </w:p>
    <w:p w14:paraId="4FC991AE" w14:textId="77777777" w:rsidR="00CF4369" w:rsidRDefault="00000000">
      <w:pPr>
        <w:pStyle w:val="Listeavsnitt"/>
        <w:numPr>
          <w:ilvl w:val="0"/>
          <w:numId w:val="3"/>
        </w:numPr>
      </w:pPr>
      <w:r>
        <w:rPr>
          <w:rFonts w:ascii="Calibri" w:hAnsi="Calibri"/>
          <w:b/>
          <w:color w:val="0070C0"/>
          <w:sz w:val="22"/>
          <w:szCs w:val="22"/>
        </w:rPr>
        <w:lastRenderedPageBreak/>
        <w:t xml:space="preserve">Referansepunkt for </w:t>
      </w:r>
      <w:proofErr w:type="spellStart"/>
      <w:r>
        <w:rPr>
          <w:rFonts w:ascii="Calibri" w:hAnsi="Calibri"/>
          <w:b/>
          <w:color w:val="0070C0"/>
          <w:sz w:val="22"/>
          <w:szCs w:val="22"/>
        </w:rPr>
        <w:t>fairway</w:t>
      </w:r>
      <w:proofErr w:type="spellEnd"/>
      <w:r>
        <w:rPr>
          <w:rFonts w:ascii="Calibri" w:hAnsi="Calibri"/>
          <w:b/>
          <w:color w:val="0070C0"/>
          <w:sz w:val="22"/>
          <w:szCs w:val="22"/>
        </w:rPr>
        <w:t>:</w:t>
      </w:r>
      <w:r>
        <w:rPr>
          <w:rFonts w:ascii="Calibri" w:hAnsi="Calibri"/>
          <w:color w:val="0070C0"/>
          <w:sz w:val="22"/>
          <w:szCs w:val="22"/>
        </w:rPr>
        <w:t xml:space="preserve"> Punktet på </w:t>
      </w:r>
      <w:proofErr w:type="spellStart"/>
      <w:r>
        <w:rPr>
          <w:rFonts w:ascii="Calibri" w:hAnsi="Calibri"/>
          <w:color w:val="0070C0"/>
          <w:sz w:val="22"/>
          <w:szCs w:val="22"/>
        </w:rPr>
        <w:t>fairway</w:t>
      </w:r>
      <w:proofErr w:type="spellEnd"/>
      <w:r>
        <w:rPr>
          <w:rFonts w:ascii="Calibri" w:hAnsi="Calibri"/>
          <w:color w:val="0070C0"/>
          <w:sz w:val="22"/>
          <w:szCs w:val="22"/>
        </w:rPr>
        <w:t xml:space="preserve"> på hullet som spilles som er nærmest ballens referansepunkt, men ikke nærmere hullet enn ballens referansepunkt.</w:t>
      </w:r>
    </w:p>
    <w:p w14:paraId="02E6ADFC" w14:textId="77777777" w:rsidR="00CF4369" w:rsidRDefault="00CF4369">
      <w:pPr>
        <w:pStyle w:val="Standard"/>
        <w:ind w:left="705"/>
        <w:rPr>
          <w:rFonts w:ascii="Calibri" w:hAnsi="Calibri"/>
          <w:color w:val="0070C0"/>
          <w:sz w:val="22"/>
          <w:szCs w:val="22"/>
        </w:rPr>
      </w:pPr>
    </w:p>
    <w:p w14:paraId="66AD53FE" w14:textId="77777777" w:rsidR="00CF4369" w:rsidRDefault="00000000">
      <w:pPr>
        <w:pStyle w:val="Standard"/>
        <w:ind w:left="705"/>
      </w:pPr>
      <w:r>
        <w:rPr>
          <w:rFonts w:ascii="Calibri" w:hAnsi="Calibri"/>
          <w:color w:val="0070C0"/>
          <w:sz w:val="22"/>
          <w:szCs w:val="22"/>
        </w:rPr>
        <w:t>Ved bruk av denne lokale regelen betyr «</w:t>
      </w:r>
      <w:proofErr w:type="spellStart"/>
      <w:r>
        <w:rPr>
          <w:rFonts w:ascii="Calibri" w:hAnsi="Calibri"/>
          <w:color w:val="0070C0"/>
          <w:sz w:val="22"/>
          <w:szCs w:val="22"/>
        </w:rPr>
        <w:t>fairway</w:t>
      </w:r>
      <w:proofErr w:type="spellEnd"/>
      <w:r>
        <w:rPr>
          <w:rFonts w:ascii="Calibri" w:hAnsi="Calibri"/>
          <w:color w:val="0070C0"/>
          <w:sz w:val="22"/>
          <w:szCs w:val="22"/>
        </w:rPr>
        <w:t xml:space="preserve">» alle områder med gress i det generelle området som er klippet i </w:t>
      </w:r>
      <w:proofErr w:type="spellStart"/>
      <w:r>
        <w:rPr>
          <w:rFonts w:ascii="Calibri" w:hAnsi="Calibri"/>
          <w:color w:val="0070C0"/>
          <w:sz w:val="22"/>
          <w:szCs w:val="22"/>
        </w:rPr>
        <w:t>fairwayhøyde</w:t>
      </w:r>
      <w:proofErr w:type="spellEnd"/>
      <w:r>
        <w:rPr>
          <w:rFonts w:ascii="Calibri" w:hAnsi="Calibri"/>
          <w:color w:val="0070C0"/>
          <w:sz w:val="22"/>
          <w:szCs w:val="22"/>
        </w:rPr>
        <w:t xml:space="preserve"> eller lavere.</w:t>
      </w:r>
    </w:p>
    <w:p w14:paraId="227C2100" w14:textId="77777777" w:rsidR="00CF4369" w:rsidRDefault="00CF4369">
      <w:pPr>
        <w:pStyle w:val="Standard"/>
        <w:ind w:left="705"/>
        <w:rPr>
          <w:rFonts w:ascii="Calibri" w:hAnsi="Calibri"/>
          <w:color w:val="0070C0"/>
          <w:sz w:val="22"/>
          <w:szCs w:val="22"/>
        </w:rPr>
      </w:pPr>
    </w:p>
    <w:p w14:paraId="0F0AD2CC" w14:textId="77777777" w:rsidR="00CF4369" w:rsidRDefault="00000000">
      <w:pPr>
        <w:pStyle w:val="Standard"/>
        <w:ind w:left="705"/>
      </w:pPr>
      <w:r>
        <w:rPr>
          <w:rFonts w:ascii="Calibri" w:hAnsi="Calibri"/>
          <w:color w:val="0070C0"/>
          <w:sz w:val="22"/>
          <w:szCs w:val="22"/>
        </w:rPr>
        <w:t xml:space="preserve">Hvis en ball er anslått å være mistet på banen eller sist krysset banegrensen før </w:t>
      </w:r>
      <w:proofErr w:type="spellStart"/>
      <w:r>
        <w:rPr>
          <w:rFonts w:ascii="Calibri" w:hAnsi="Calibri"/>
          <w:color w:val="0070C0"/>
          <w:sz w:val="22"/>
          <w:szCs w:val="22"/>
        </w:rPr>
        <w:t>fairway</w:t>
      </w:r>
      <w:proofErr w:type="spellEnd"/>
      <w:r>
        <w:rPr>
          <w:rFonts w:ascii="Calibri" w:hAnsi="Calibri"/>
          <w:color w:val="0070C0"/>
          <w:sz w:val="22"/>
          <w:szCs w:val="22"/>
        </w:rPr>
        <w:t xml:space="preserve"> begynner, kan </w:t>
      </w:r>
      <w:proofErr w:type="spellStart"/>
      <w:r>
        <w:rPr>
          <w:rFonts w:ascii="Calibri" w:hAnsi="Calibri"/>
          <w:color w:val="0070C0"/>
          <w:sz w:val="22"/>
          <w:szCs w:val="22"/>
        </w:rPr>
        <w:t>fairwayens</w:t>
      </w:r>
      <w:proofErr w:type="spellEnd"/>
      <w:r>
        <w:rPr>
          <w:rFonts w:ascii="Calibri" w:hAnsi="Calibri"/>
          <w:color w:val="0070C0"/>
          <w:sz w:val="22"/>
          <w:szCs w:val="22"/>
        </w:rPr>
        <w:t xml:space="preserve"> referansepunkt være en klippet vei i gresset eller et </w:t>
      </w:r>
      <w:proofErr w:type="spellStart"/>
      <w:r>
        <w:rPr>
          <w:rFonts w:ascii="Calibri" w:hAnsi="Calibri"/>
          <w:color w:val="0070C0"/>
          <w:sz w:val="22"/>
          <w:szCs w:val="22"/>
        </w:rPr>
        <w:t>utslagssted</w:t>
      </w:r>
      <w:proofErr w:type="spellEnd"/>
      <w:r>
        <w:rPr>
          <w:rFonts w:ascii="Calibri" w:hAnsi="Calibri"/>
          <w:color w:val="0070C0"/>
          <w:sz w:val="22"/>
          <w:szCs w:val="22"/>
        </w:rPr>
        <w:t xml:space="preserve"> på hullet som spilles, klippet i </w:t>
      </w:r>
      <w:proofErr w:type="spellStart"/>
      <w:r>
        <w:rPr>
          <w:rFonts w:ascii="Calibri" w:hAnsi="Calibri"/>
          <w:color w:val="0070C0"/>
          <w:sz w:val="22"/>
          <w:szCs w:val="22"/>
        </w:rPr>
        <w:t>fairwayhøyde</w:t>
      </w:r>
      <w:proofErr w:type="spellEnd"/>
      <w:r>
        <w:rPr>
          <w:rFonts w:ascii="Calibri" w:hAnsi="Calibri"/>
          <w:color w:val="0070C0"/>
          <w:sz w:val="22"/>
          <w:szCs w:val="22"/>
        </w:rPr>
        <w:t xml:space="preserve"> eller lavere.</w:t>
      </w:r>
    </w:p>
    <w:p w14:paraId="2D458EC3" w14:textId="77777777" w:rsidR="00CF4369" w:rsidRDefault="00CF4369">
      <w:pPr>
        <w:pStyle w:val="Standard"/>
        <w:ind w:left="705"/>
        <w:rPr>
          <w:rFonts w:ascii="Calibri" w:hAnsi="Calibri"/>
          <w:color w:val="0070C0"/>
          <w:sz w:val="22"/>
          <w:szCs w:val="22"/>
        </w:rPr>
      </w:pPr>
    </w:p>
    <w:p w14:paraId="6082A096" w14:textId="77777777" w:rsidR="00CF4369" w:rsidRDefault="00000000">
      <w:pPr>
        <w:pStyle w:val="Standard"/>
        <w:ind w:left="705"/>
      </w:pPr>
      <w:r>
        <w:rPr>
          <w:rFonts w:ascii="Calibri" w:hAnsi="Calibri"/>
          <w:color w:val="0070C0"/>
          <w:sz w:val="22"/>
          <w:szCs w:val="22"/>
          <w:u w:val="single"/>
        </w:rPr>
        <w:t>Størrelse på fritaksområde basert på referansepunkter</w:t>
      </w:r>
      <w:r>
        <w:rPr>
          <w:rFonts w:ascii="Calibri" w:hAnsi="Calibri"/>
          <w:color w:val="0070C0"/>
          <w:sz w:val="22"/>
          <w:szCs w:val="22"/>
        </w:rPr>
        <w:t>: Hvor som helst mellom:</w:t>
      </w:r>
    </w:p>
    <w:p w14:paraId="0E577ADA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En linje fra hullet gjennom ballens referansepunkt (og innenfor to køllelengder utenfor denne linjen), og</w:t>
      </w:r>
    </w:p>
    <w:p w14:paraId="4D10C74D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 xml:space="preserve">En linje fra hullet gjennom </w:t>
      </w:r>
      <w:proofErr w:type="spellStart"/>
      <w:r>
        <w:rPr>
          <w:rFonts w:ascii="Calibri" w:hAnsi="Calibri"/>
          <w:color w:val="0070C0"/>
          <w:sz w:val="22"/>
          <w:szCs w:val="22"/>
        </w:rPr>
        <w:t>fairwayens</w:t>
      </w:r>
      <w:proofErr w:type="spellEnd"/>
      <w:r>
        <w:rPr>
          <w:rFonts w:ascii="Calibri" w:hAnsi="Calibri"/>
          <w:color w:val="0070C0"/>
          <w:sz w:val="22"/>
          <w:szCs w:val="22"/>
        </w:rPr>
        <w:t xml:space="preserve"> referansepunkt (og innenfor to køllelengder på </w:t>
      </w:r>
      <w:proofErr w:type="spellStart"/>
      <w:r>
        <w:rPr>
          <w:rFonts w:ascii="Calibri" w:hAnsi="Calibri"/>
          <w:color w:val="0070C0"/>
          <w:sz w:val="22"/>
          <w:szCs w:val="22"/>
        </w:rPr>
        <w:t>fairwaysiden</w:t>
      </w:r>
      <w:proofErr w:type="spellEnd"/>
      <w:r>
        <w:rPr>
          <w:rFonts w:ascii="Calibri" w:hAnsi="Calibri"/>
          <w:color w:val="0070C0"/>
          <w:sz w:val="22"/>
          <w:szCs w:val="22"/>
        </w:rPr>
        <w:t xml:space="preserve"> av denne linjen).</w:t>
      </w:r>
    </w:p>
    <w:p w14:paraId="17BAA11A" w14:textId="77777777" w:rsidR="00CF4369" w:rsidRDefault="00CF4369">
      <w:pPr>
        <w:pStyle w:val="Standard"/>
        <w:rPr>
          <w:rFonts w:ascii="Calibri" w:hAnsi="Calibri"/>
          <w:color w:val="0070C0"/>
          <w:sz w:val="22"/>
          <w:szCs w:val="22"/>
        </w:rPr>
      </w:pPr>
    </w:p>
    <w:p w14:paraId="6DC32AE6" w14:textId="77777777" w:rsidR="00CF4369" w:rsidRDefault="00000000">
      <w:pPr>
        <w:pStyle w:val="Standard"/>
        <w:ind w:left="708"/>
      </w:pPr>
      <w:r>
        <w:rPr>
          <w:rFonts w:ascii="Calibri" w:hAnsi="Calibri"/>
          <w:b/>
          <w:color w:val="0070C0"/>
          <w:sz w:val="22"/>
          <w:szCs w:val="22"/>
        </w:rPr>
        <w:t>Men</w:t>
      </w:r>
      <w:r>
        <w:rPr>
          <w:rFonts w:ascii="Calibri" w:hAnsi="Calibri"/>
          <w:color w:val="0070C0"/>
          <w:sz w:val="22"/>
          <w:szCs w:val="22"/>
        </w:rPr>
        <w:t xml:space="preserve"> med følgende begrensninger:</w:t>
      </w:r>
    </w:p>
    <w:p w14:paraId="7351AC31" w14:textId="77777777" w:rsidR="00CF4369" w:rsidRDefault="00CF4369">
      <w:pPr>
        <w:pStyle w:val="Standard"/>
        <w:ind w:left="708"/>
        <w:rPr>
          <w:rFonts w:ascii="Calibri" w:hAnsi="Calibri"/>
          <w:color w:val="0070C0"/>
          <w:sz w:val="22"/>
          <w:szCs w:val="22"/>
        </w:rPr>
      </w:pPr>
    </w:p>
    <w:p w14:paraId="1F47D0B5" w14:textId="77777777" w:rsidR="00CF4369" w:rsidRDefault="00000000">
      <w:pPr>
        <w:pStyle w:val="Standard"/>
        <w:ind w:left="708"/>
      </w:pPr>
      <w:r>
        <w:rPr>
          <w:rFonts w:ascii="Calibri" w:hAnsi="Calibri"/>
          <w:color w:val="0070C0"/>
          <w:sz w:val="22"/>
          <w:szCs w:val="22"/>
          <w:u w:val="single"/>
        </w:rPr>
        <w:t>Begrensninger for plassering av fritaksområde</w:t>
      </w:r>
      <w:r>
        <w:rPr>
          <w:rFonts w:ascii="Calibri" w:hAnsi="Calibri"/>
          <w:color w:val="0070C0"/>
          <w:sz w:val="22"/>
          <w:szCs w:val="22"/>
        </w:rPr>
        <w:t>:</w:t>
      </w:r>
    </w:p>
    <w:p w14:paraId="211E81CD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Må være i det generelle området, og</w:t>
      </w:r>
    </w:p>
    <w:p w14:paraId="2A666B58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Må ikke være nærmere hullet enn ballens referansepunkt.</w:t>
      </w:r>
    </w:p>
    <w:p w14:paraId="3630C897" w14:textId="77777777" w:rsidR="00CF4369" w:rsidRDefault="00CF4369">
      <w:pPr>
        <w:pStyle w:val="Standard"/>
        <w:rPr>
          <w:rFonts w:ascii="Calibri" w:hAnsi="Calibri"/>
          <w:color w:val="0070C0"/>
          <w:sz w:val="22"/>
          <w:szCs w:val="22"/>
        </w:rPr>
      </w:pPr>
    </w:p>
    <w:p w14:paraId="088C167C" w14:textId="77777777" w:rsidR="00CF4369" w:rsidRDefault="00000000">
      <w:pPr>
        <w:pStyle w:val="Standard"/>
        <w:ind w:left="708"/>
      </w:pPr>
      <w:r>
        <w:rPr>
          <w:rFonts w:ascii="Calibri" w:hAnsi="Calibri"/>
          <w:color w:val="0070C0"/>
          <w:sz w:val="22"/>
          <w:szCs w:val="22"/>
        </w:rPr>
        <w:t>Så snart spilleren setter en ball i spill etter denne lokale regelen:</w:t>
      </w:r>
    </w:p>
    <w:p w14:paraId="01474D6C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Den opprinnelige ballen som var mistet eller var utenfor banen er ikke lenger i spill og må ikke bli spilt.</w:t>
      </w:r>
    </w:p>
    <w:p w14:paraId="2771C875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 xml:space="preserve">Dette er riktig selv om ballen blir funnet på banen innen </w:t>
      </w:r>
      <w:proofErr w:type="spellStart"/>
      <w:r>
        <w:rPr>
          <w:rFonts w:ascii="Calibri" w:hAnsi="Calibri"/>
          <w:color w:val="0070C0"/>
          <w:sz w:val="22"/>
          <w:szCs w:val="22"/>
        </w:rPr>
        <w:t>letetiden</w:t>
      </w:r>
      <w:proofErr w:type="spellEnd"/>
      <w:r>
        <w:rPr>
          <w:rFonts w:ascii="Calibri" w:hAnsi="Calibri"/>
          <w:color w:val="0070C0"/>
          <w:sz w:val="22"/>
          <w:szCs w:val="22"/>
        </w:rPr>
        <w:t xml:space="preserve"> på tre minutter (se regel 6.3b).</w:t>
      </w:r>
    </w:p>
    <w:p w14:paraId="5323E807" w14:textId="77777777" w:rsidR="00CF4369" w:rsidRDefault="00CF4369">
      <w:pPr>
        <w:pStyle w:val="Standard"/>
        <w:ind w:left="708"/>
        <w:rPr>
          <w:rFonts w:ascii="Calibri" w:hAnsi="Calibri"/>
          <w:color w:val="0070C0"/>
          <w:sz w:val="22"/>
          <w:szCs w:val="22"/>
        </w:rPr>
      </w:pPr>
    </w:p>
    <w:p w14:paraId="23892A60" w14:textId="77777777" w:rsidR="00CF4369" w:rsidRDefault="00000000">
      <w:pPr>
        <w:pStyle w:val="Standard"/>
        <w:ind w:left="708"/>
      </w:pPr>
      <w:r>
        <w:rPr>
          <w:rFonts w:ascii="Calibri" w:hAnsi="Calibri"/>
          <w:b/>
          <w:color w:val="0070C0"/>
          <w:sz w:val="22"/>
          <w:szCs w:val="22"/>
        </w:rPr>
        <w:t>Men,</w:t>
      </w:r>
      <w:r>
        <w:rPr>
          <w:rFonts w:ascii="Calibri" w:hAnsi="Calibri"/>
          <w:color w:val="0070C0"/>
          <w:sz w:val="22"/>
          <w:szCs w:val="22"/>
        </w:rPr>
        <w:t xml:space="preserve"> spilleren kan ikke bruke denne muligheten for å ta fritak for den opprinnelige ballen når:</w:t>
      </w:r>
    </w:p>
    <w:p w14:paraId="602B6E27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Denne ballen er kjent eller så godt som sikkert å ha kommet til ro i et straffeområde, eller</w:t>
      </w:r>
    </w:p>
    <w:p w14:paraId="7D2DC0BB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Spilleren har spilt en provisorisk ball med straff for slag og lengde (se regel 18.3).</w:t>
      </w:r>
    </w:p>
    <w:p w14:paraId="5F47BBB8" w14:textId="77777777" w:rsidR="00CF4369" w:rsidRDefault="00CF4369">
      <w:pPr>
        <w:pStyle w:val="Standard"/>
        <w:ind w:left="708"/>
        <w:rPr>
          <w:rFonts w:ascii="Calibri" w:hAnsi="Calibri"/>
          <w:color w:val="0070C0"/>
          <w:sz w:val="22"/>
          <w:szCs w:val="22"/>
        </w:rPr>
      </w:pPr>
    </w:p>
    <w:p w14:paraId="5DF9705D" w14:textId="77777777" w:rsidR="00CF4369" w:rsidRDefault="00000000">
      <w:pPr>
        <w:pStyle w:val="Standard"/>
        <w:ind w:left="708"/>
      </w:pPr>
      <w:r>
        <w:rPr>
          <w:rFonts w:ascii="Calibri" w:hAnsi="Calibri"/>
          <w:color w:val="0070C0"/>
          <w:sz w:val="22"/>
          <w:szCs w:val="22"/>
        </w:rPr>
        <w:t>En spiller kan bruke denne muligheten for å ta fritak for en provisorisk ball som ikke er funnet eller er kjent eller så godt som sikkert utenfor banen.</w:t>
      </w:r>
    </w:p>
    <w:p w14:paraId="4558768D" w14:textId="77777777" w:rsidR="00CF4369" w:rsidRDefault="00CF4369">
      <w:pPr>
        <w:pStyle w:val="Standard"/>
      </w:pPr>
    </w:p>
    <w:bookmarkStart w:id="12" w:name="__RefHeading__531_551819177"/>
    <w:bookmarkStart w:id="13" w:name="_Toc42117425"/>
    <w:p w14:paraId="6DC8E619" w14:textId="77777777" w:rsidR="00CF4369" w:rsidRDefault="00000000">
      <w:pPr>
        <w:pStyle w:val="Overskrift2"/>
      </w:pPr>
      <w:r>
        <w:fldChar w:fldCharType="begin"/>
      </w:r>
      <w:r>
        <w:instrText xml:space="preserve"> HYPERLINK  "#e-11" </w:instrText>
      </w:r>
      <w:r>
        <w:fldChar w:fldCharType="separate"/>
      </w:r>
      <w:r>
        <w:rPr>
          <w:color w:val="00000A"/>
        </w:rPr>
        <w:t xml:space="preserve">E-11 </w:t>
      </w:r>
      <w:r>
        <w:rPr>
          <w:color w:val="00000A"/>
        </w:rPr>
        <w:tab/>
        <w:t>Ball forandret retning av luftledning</w:t>
      </w:r>
      <w:r>
        <w:rPr>
          <w:color w:val="00000A"/>
        </w:rPr>
        <w:fldChar w:fldCharType="end"/>
      </w:r>
      <w:bookmarkEnd w:id="12"/>
      <w:bookmarkEnd w:id="13"/>
    </w:p>
    <w:p w14:paraId="4F3035FB" w14:textId="77777777" w:rsidR="00CF4369" w:rsidRDefault="00CF4369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0793C36A" w14:textId="77777777" w:rsidR="00CF4369" w:rsidRDefault="00000000">
      <w:pPr>
        <w:pStyle w:val="Standard"/>
        <w:ind w:left="708"/>
      </w:pPr>
      <w:r>
        <w:rPr>
          <w:rFonts w:ascii="Calibri" w:hAnsi="Calibri"/>
          <w:color w:val="0070C0"/>
          <w:sz w:val="22"/>
          <w:szCs w:val="22"/>
        </w:rPr>
        <w:t>Hvis det er kjent eller så godt som sikkert at spillers ball traff luftledning eller mast under spill av hull 1 og 9, må spilleren slå slaget på nytt ved å spille den opprinnelige ballen eller en annen ball fra punktet der det slaget ble slått fra (se regel 14.6)</w:t>
      </w:r>
    </w:p>
    <w:p w14:paraId="4ABC7C32" w14:textId="77777777" w:rsidR="00CF4369" w:rsidRDefault="00000000">
      <w:pPr>
        <w:pStyle w:val="Standard"/>
        <w:ind w:left="708"/>
      </w:pPr>
      <w:r>
        <w:rPr>
          <w:rFonts w:ascii="Calibri" w:hAnsi="Calibri"/>
          <w:color w:val="0070C0"/>
          <w:sz w:val="22"/>
          <w:szCs w:val="22"/>
        </w:rPr>
        <w:t xml:space="preserve">Hvis spilleren slår slaget på nytt, men gjør det fra feil sted, får </w:t>
      </w:r>
      <w:proofErr w:type="gramStart"/>
      <w:r>
        <w:rPr>
          <w:rFonts w:ascii="Calibri" w:hAnsi="Calibri"/>
          <w:color w:val="0070C0"/>
          <w:sz w:val="22"/>
          <w:szCs w:val="22"/>
        </w:rPr>
        <w:t>spilleren  den</w:t>
      </w:r>
      <w:proofErr w:type="gramEnd"/>
      <w:r>
        <w:rPr>
          <w:rFonts w:ascii="Calibri" w:hAnsi="Calibri"/>
          <w:color w:val="0070C0"/>
          <w:sz w:val="22"/>
          <w:szCs w:val="22"/>
        </w:rPr>
        <w:t xml:space="preserve"> generelle straffen etter regel 14.7.</w:t>
      </w:r>
    </w:p>
    <w:p w14:paraId="3BF556F7" w14:textId="77777777" w:rsidR="00CF4369" w:rsidRDefault="00000000">
      <w:pPr>
        <w:pStyle w:val="Standard"/>
        <w:ind w:left="708"/>
      </w:pPr>
      <w:r>
        <w:rPr>
          <w:rFonts w:ascii="Calibri" w:hAnsi="Calibri"/>
          <w:color w:val="0070C0"/>
          <w:sz w:val="22"/>
          <w:szCs w:val="22"/>
        </w:rPr>
        <w:t>Hvis spilleren ikke slår slaget på nytt, får spilleren den generelle straffen og slaget teller, men spilleren har ikke slått fra feil sted.</w:t>
      </w:r>
    </w:p>
    <w:bookmarkStart w:id="14" w:name="__RefHeading__533_551819177"/>
    <w:bookmarkStart w:id="15" w:name="_Toc42117426"/>
    <w:p w14:paraId="4E16228A" w14:textId="77777777" w:rsidR="00CF4369" w:rsidRDefault="00000000">
      <w:pPr>
        <w:pStyle w:val="Overskrift2"/>
      </w:pPr>
      <w:r>
        <w:fldChar w:fldCharType="begin"/>
      </w:r>
      <w:r>
        <w:instrText xml:space="preserve"> HYPERLINK  "#f-1" </w:instrText>
      </w:r>
      <w:r>
        <w:fldChar w:fldCharType="separate"/>
      </w:r>
      <w:r>
        <w:rPr>
          <w:color w:val="00000A"/>
        </w:rPr>
        <w:t>F-1</w:t>
      </w:r>
      <w:r>
        <w:rPr>
          <w:color w:val="00000A"/>
        </w:rPr>
        <w:tab/>
        <w:t>Unormale baneforhold og integrerte gjenstander</w:t>
      </w:r>
      <w:r>
        <w:rPr>
          <w:color w:val="00000A"/>
        </w:rPr>
        <w:fldChar w:fldCharType="end"/>
      </w:r>
      <w:bookmarkEnd w:id="14"/>
      <w:bookmarkEnd w:id="15"/>
    </w:p>
    <w:p w14:paraId="4237D5AF" w14:textId="77777777" w:rsidR="00CF4369" w:rsidRDefault="00CF4369">
      <w:pPr>
        <w:pStyle w:val="Standard"/>
        <w:rPr>
          <w:rFonts w:ascii="Calibri" w:hAnsi="Calibri"/>
          <w:color w:val="0070C0"/>
          <w:sz w:val="22"/>
          <w:szCs w:val="22"/>
        </w:rPr>
      </w:pPr>
    </w:p>
    <w:p w14:paraId="730D7456" w14:textId="77777777" w:rsidR="00CF4369" w:rsidRDefault="00000000">
      <w:pPr>
        <w:pStyle w:val="Standard"/>
        <w:ind w:left="708"/>
      </w:pPr>
      <w:r>
        <w:rPr>
          <w:rFonts w:ascii="Calibri" w:hAnsi="Calibri"/>
          <w:b/>
          <w:color w:val="0070C0"/>
          <w:sz w:val="22"/>
          <w:szCs w:val="22"/>
        </w:rPr>
        <w:t>Grunn under reparasjon (GUR)</w:t>
      </w:r>
    </w:p>
    <w:p w14:paraId="6634F84F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Alle områder merket med blå merker/staker og/eller med hvit linje.</w:t>
      </w:r>
    </w:p>
    <w:p w14:paraId="1926CC4A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Steinfylte dreneringsgrøfter</w:t>
      </w:r>
    </w:p>
    <w:p w14:paraId="0077E158" w14:textId="77777777" w:rsidR="00CF4369" w:rsidRDefault="00CF4369">
      <w:pPr>
        <w:pStyle w:val="Listeavsnitt"/>
      </w:pPr>
    </w:p>
    <w:p w14:paraId="120C91C3" w14:textId="77777777" w:rsidR="00CF4369" w:rsidRDefault="00000000">
      <w:pPr>
        <w:pStyle w:val="Standard"/>
        <w:ind w:left="708"/>
      </w:pPr>
      <w:r>
        <w:rPr>
          <w:rFonts w:ascii="Calibri" w:hAnsi="Calibri"/>
          <w:b/>
          <w:color w:val="0070C0"/>
          <w:sz w:val="22"/>
          <w:szCs w:val="22"/>
        </w:rPr>
        <w:t>Uflyttbare hindringer</w:t>
      </w:r>
    </w:p>
    <w:p w14:paraId="0740A070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150-metersmerker og eventuelt andre avstandsmerker</w:t>
      </w:r>
    </w:p>
    <w:p w14:paraId="5557A950" w14:textId="77777777" w:rsidR="00CF4369" w:rsidRDefault="00000000">
      <w:pPr>
        <w:pStyle w:val="Listeavsnitt"/>
        <w:numPr>
          <w:ilvl w:val="0"/>
          <w:numId w:val="2"/>
        </w:numPr>
      </w:pPr>
      <w:r>
        <w:rPr>
          <w:rFonts w:ascii="Calibri" w:hAnsi="Calibri"/>
          <w:color w:val="0070C0"/>
          <w:sz w:val="22"/>
          <w:szCs w:val="22"/>
        </w:rPr>
        <w:t>Fast monterte kunstige gjenstander som benker, deler av vanningsanlegg, dreneringskummer og avløpsrister</w:t>
      </w:r>
      <w:r>
        <w:rPr>
          <w:rFonts w:ascii="Calibri" w:hAnsi="Calibri"/>
          <w:color w:val="0070C0"/>
          <w:sz w:val="22"/>
          <w:szCs w:val="22"/>
        </w:rPr>
        <w:br/>
      </w:r>
    </w:p>
    <w:p w14:paraId="1F07423C" w14:textId="77777777" w:rsidR="00CF4369" w:rsidRDefault="00000000">
      <w:pPr>
        <w:pStyle w:val="Standard"/>
      </w:pPr>
      <w:r>
        <w:rPr>
          <w:rFonts w:ascii="Calibri" w:hAnsi="Calibri"/>
          <w:color w:val="0070C0"/>
          <w:sz w:val="22"/>
          <w:szCs w:val="22"/>
        </w:rPr>
        <w:t xml:space="preserve"> </w:t>
      </w:r>
      <w:r>
        <w:rPr>
          <w:rFonts w:ascii="Calibri" w:hAnsi="Calibri"/>
          <w:color w:val="0070C0"/>
          <w:sz w:val="22"/>
          <w:szCs w:val="22"/>
        </w:rPr>
        <w:tab/>
        <w:t>behandles som uflyttbare hindringer hvor fritak uten straff er tillatt etter regel 16.1.</w:t>
      </w:r>
    </w:p>
    <w:p w14:paraId="7484C39F" w14:textId="77777777" w:rsidR="00CF4369" w:rsidRDefault="00CF4369">
      <w:pPr>
        <w:pStyle w:val="Standard"/>
      </w:pPr>
    </w:p>
    <w:bookmarkStart w:id="16" w:name="__RefHeading__539_551819177"/>
    <w:bookmarkStart w:id="17" w:name="_Toc42117429"/>
    <w:p w14:paraId="2451A413" w14:textId="77777777" w:rsidR="00CF4369" w:rsidRDefault="00000000">
      <w:pPr>
        <w:pStyle w:val="Overskrift2"/>
      </w:pPr>
      <w:r>
        <w:fldChar w:fldCharType="begin"/>
      </w:r>
      <w:r>
        <w:instrText xml:space="preserve"> HYPERLINK  "#f-17" </w:instrText>
      </w:r>
      <w:r>
        <w:fldChar w:fldCharType="separate"/>
      </w:r>
      <w:r>
        <w:rPr>
          <w:color w:val="00000A"/>
        </w:rPr>
        <w:t>F-17</w:t>
      </w:r>
      <w:r>
        <w:rPr>
          <w:color w:val="00000A"/>
        </w:rPr>
        <w:tab/>
        <w:t>Alle veier og stier er hindringer</w:t>
      </w:r>
      <w:r>
        <w:rPr>
          <w:color w:val="00000A"/>
        </w:rPr>
        <w:fldChar w:fldCharType="end"/>
      </w:r>
      <w:bookmarkEnd w:id="16"/>
      <w:bookmarkEnd w:id="17"/>
    </w:p>
    <w:p w14:paraId="6B10235F" w14:textId="77777777" w:rsidR="00CF4369" w:rsidRDefault="00CF4369">
      <w:pPr>
        <w:pStyle w:val="Standard"/>
        <w:rPr>
          <w:rFonts w:ascii="Calibri" w:hAnsi="Calibri"/>
          <w:sz w:val="22"/>
          <w:szCs w:val="22"/>
        </w:rPr>
      </w:pPr>
    </w:p>
    <w:p w14:paraId="6529F5BC" w14:textId="77777777" w:rsidR="00CF4369" w:rsidRDefault="00000000">
      <w:pPr>
        <w:pStyle w:val="Standard"/>
        <w:ind w:left="705"/>
      </w:pPr>
      <w:r>
        <w:rPr>
          <w:rFonts w:ascii="Calibri" w:hAnsi="Calibri"/>
          <w:color w:val="0070C0"/>
          <w:sz w:val="22"/>
          <w:szCs w:val="22"/>
        </w:rPr>
        <w:t>Alle veier og stier på banen selv om de ikke har kunstig overflate, anses som uflyttbare hindringer, hvor fritak uten straff kan tas etter regel 16.1.</w:t>
      </w:r>
    </w:p>
    <w:bookmarkStart w:id="18" w:name="__RefHeading__541_551819177"/>
    <w:bookmarkStart w:id="19" w:name="_Toc42117430"/>
    <w:bookmarkStart w:id="20" w:name="_Hlk3466888"/>
    <w:p w14:paraId="15C521D0" w14:textId="77777777" w:rsidR="00CF4369" w:rsidRDefault="00000000">
      <w:pPr>
        <w:pStyle w:val="Overskrift2"/>
      </w:pPr>
      <w:r>
        <w:fldChar w:fldCharType="begin"/>
      </w:r>
      <w:r>
        <w:instrText xml:space="preserve"> HYPERLINK  "#f-18" </w:instrText>
      </w:r>
      <w:r>
        <w:fldChar w:fldCharType="separate"/>
      </w:r>
      <w:r>
        <w:rPr>
          <w:color w:val="00000A"/>
        </w:rPr>
        <w:t>F-18</w:t>
      </w:r>
      <w:r>
        <w:rPr>
          <w:color w:val="00000A"/>
        </w:rPr>
        <w:tab/>
        <w:t>Behandle flyttbare gjenstander som uflyttbare</w:t>
      </w:r>
      <w:r>
        <w:rPr>
          <w:color w:val="00000A"/>
        </w:rPr>
        <w:fldChar w:fldCharType="end"/>
      </w:r>
      <w:bookmarkEnd w:id="18"/>
      <w:bookmarkEnd w:id="19"/>
    </w:p>
    <w:bookmarkEnd w:id="20"/>
    <w:p w14:paraId="46AEED59" w14:textId="77777777" w:rsidR="00CF4369" w:rsidRDefault="00CF4369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3FD43F6E" w14:textId="77777777" w:rsidR="00CF4369" w:rsidRDefault="00000000">
      <w:pPr>
        <w:pStyle w:val="Standard"/>
        <w:ind w:left="705"/>
      </w:pPr>
      <w:r>
        <w:rPr>
          <w:rFonts w:ascii="Calibri" w:hAnsi="Calibri"/>
          <w:color w:val="0070C0"/>
          <w:sz w:val="22"/>
          <w:szCs w:val="22"/>
        </w:rPr>
        <w:t>Alle staker, søppelbøtter og anvisningsskilt på banen behandles som uflyttbare hindringer hvor fritak uten straff er tillatt etter regel 16.1. Fritak er ikke tillatt å bli tatt etter regel 15.2.</w:t>
      </w:r>
    </w:p>
    <w:bookmarkStart w:id="21" w:name="__RefHeading__543_551819177"/>
    <w:bookmarkStart w:id="22" w:name="_Toc42117431"/>
    <w:p w14:paraId="4C923F78" w14:textId="77777777" w:rsidR="00CF4369" w:rsidRDefault="00000000">
      <w:pPr>
        <w:pStyle w:val="Overskrift2"/>
        <w:ind w:left="0" w:firstLine="0"/>
      </w:pPr>
      <w:r>
        <w:fldChar w:fldCharType="begin"/>
      </w:r>
      <w:r>
        <w:instrText xml:space="preserve"> HYPERLINK  "#j-1" </w:instrText>
      </w:r>
      <w:r>
        <w:fldChar w:fldCharType="separate"/>
      </w:r>
      <w:r>
        <w:rPr>
          <w:color w:val="00000A"/>
        </w:rPr>
        <w:t>J-1</w:t>
      </w:r>
      <w:r>
        <w:rPr>
          <w:color w:val="00000A"/>
        </w:rPr>
        <w:tab/>
        <w:t>Metoder for å avbryte og gjenoppta spill</w:t>
      </w:r>
      <w:r>
        <w:rPr>
          <w:color w:val="00000A"/>
        </w:rPr>
        <w:fldChar w:fldCharType="end"/>
      </w:r>
      <w:bookmarkEnd w:id="21"/>
      <w:bookmarkEnd w:id="22"/>
    </w:p>
    <w:p w14:paraId="2199B6A3" w14:textId="77777777" w:rsidR="00CF4369" w:rsidRDefault="00CF4369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21004F1A" w14:textId="77777777" w:rsidR="00CF4369" w:rsidRDefault="00000000">
      <w:pPr>
        <w:pStyle w:val="Standard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Spilleavbrudd ved en farlig situasjon signaliseres med </w:t>
      </w:r>
      <w:r>
        <w:rPr>
          <w:rFonts w:ascii="Calibri" w:hAnsi="Calibri"/>
          <w:i/>
          <w:sz w:val="22"/>
          <w:szCs w:val="22"/>
        </w:rPr>
        <w:t>ett langt sirenestøt</w:t>
      </w:r>
    </w:p>
    <w:p w14:paraId="23E761A7" w14:textId="77777777" w:rsidR="00CF4369" w:rsidRDefault="00000000">
      <w:pPr>
        <w:pStyle w:val="Standard"/>
        <w:ind w:firstLine="708"/>
      </w:pPr>
      <w:r>
        <w:rPr>
          <w:rFonts w:ascii="Calibri" w:hAnsi="Calibri" w:cs="Calibri"/>
          <w:color w:val="0070C0"/>
          <w:sz w:val="22"/>
          <w:szCs w:val="22"/>
        </w:rPr>
        <w:t xml:space="preserve">Alle andre spilleavbrudd signaliseres med </w:t>
      </w:r>
      <w:r>
        <w:rPr>
          <w:rFonts w:ascii="Calibri" w:hAnsi="Calibri" w:cs="Calibri"/>
          <w:i/>
          <w:sz w:val="22"/>
          <w:szCs w:val="22"/>
        </w:rPr>
        <w:t>tre korte signalstøt, gjentatte ganger.</w:t>
      </w:r>
    </w:p>
    <w:p w14:paraId="7E9A08E6" w14:textId="77777777" w:rsidR="00CF4369" w:rsidRDefault="00000000">
      <w:pPr>
        <w:pStyle w:val="Standard"/>
        <w:ind w:firstLine="708"/>
      </w:pPr>
      <w:r>
        <w:rPr>
          <w:rFonts w:ascii="Calibri" w:hAnsi="Calibri" w:cs="Calibri"/>
          <w:color w:val="0070C0"/>
          <w:sz w:val="22"/>
          <w:szCs w:val="22"/>
        </w:rPr>
        <w:t xml:space="preserve">I hvert tilfelle signaliseres gjenopptagelse av spill med </w:t>
      </w:r>
      <w:r>
        <w:rPr>
          <w:rFonts w:ascii="Calibri" w:hAnsi="Calibri" w:cs="Calibri"/>
          <w:i/>
          <w:sz w:val="22"/>
          <w:szCs w:val="22"/>
        </w:rPr>
        <w:t>to korte sirenestøt, gjentatte ganger.</w:t>
      </w:r>
    </w:p>
    <w:p w14:paraId="76545976" w14:textId="77777777" w:rsidR="00CF4369" w:rsidRDefault="00000000">
      <w:pPr>
        <w:pStyle w:val="Standard"/>
        <w:ind w:firstLine="708"/>
      </w:pPr>
      <w:r>
        <w:rPr>
          <w:rFonts w:ascii="Calibri" w:hAnsi="Calibri" w:cs="Calibri"/>
          <w:color w:val="0070C0"/>
          <w:sz w:val="22"/>
          <w:szCs w:val="22"/>
        </w:rPr>
        <w:t>Se regel 5.7b.</w:t>
      </w:r>
      <w:r>
        <w:rPr>
          <w:rFonts w:ascii="Calibri" w:hAnsi="Calibri" w:cs="Calibri"/>
          <w:color w:val="0070C0"/>
          <w:sz w:val="22"/>
          <w:szCs w:val="22"/>
        </w:rPr>
        <w:tab/>
      </w:r>
    </w:p>
    <w:p w14:paraId="1CF8F217" w14:textId="77777777" w:rsidR="00CF4369" w:rsidRDefault="00000000">
      <w:pPr>
        <w:pStyle w:val="Overskrift2"/>
      </w:pPr>
      <w:bookmarkStart w:id="23" w:name="__RefHeading__545_551819177"/>
      <w:bookmarkStart w:id="24" w:name="_Toc42117432"/>
      <w:r>
        <w:t>N-1</w:t>
      </w:r>
      <w:r>
        <w:tab/>
        <w:t>Robotklippere</w:t>
      </w:r>
      <w:bookmarkEnd w:id="23"/>
      <w:bookmarkEnd w:id="24"/>
    </w:p>
    <w:p w14:paraId="156C1754" w14:textId="77777777" w:rsidR="00CF4369" w:rsidRDefault="00CF4369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6EC7A31E" w14:textId="77777777" w:rsidR="00CF4369" w:rsidRDefault="00000000">
      <w:pPr>
        <w:pStyle w:val="Standard"/>
        <w:ind w:left="705"/>
      </w:pPr>
      <w:r>
        <w:rPr>
          <w:rFonts w:ascii="Calibri" w:hAnsi="Calibri" w:cs="Calibri"/>
          <w:color w:val="0070C0"/>
          <w:sz w:val="22"/>
          <w:szCs w:val="22"/>
        </w:rPr>
        <w:t>På denne banen brukes motoriserte robotklippere som ikke må stoppes, løftes eller klipperetning påvirkes. En klipper i ro og i ladestasjon er en uflyttbar hindring. Fritak må tas etter regel 16.1.</w:t>
      </w:r>
    </w:p>
    <w:p w14:paraId="7BC9992D" w14:textId="77777777" w:rsidR="00CF4369" w:rsidRDefault="00000000">
      <w:pPr>
        <w:pStyle w:val="Standard"/>
        <w:ind w:left="705"/>
      </w:pPr>
      <w:r>
        <w:rPr>
          <w:rFonts w:ascii="Calibri" w:hAnsi="Calibri" w:cs="Calibri"/>
          <w:color w:val="0070C0"/>
          <w:sz w:val="22"/>
          <w:szCs w:val="22"/>
        </w:rPr>
        <w:t>En ball i bevegelse som ved et uhell blir stoppet eller får forandret retning av en klipper i bevegelse, må spilles fra der den kommer til ro, se regel 11.b.</w:t>
      </w:r>
    </w:p>
    <w:p w14:paraId="0006471E" w14:textId="77777777" w:rsidR="00CF4369" w:rsidRDefault="00000000">
      <w:pPr>
        <w:pStyle w:val="Standard"/>
        <w:ind w:left="705"/>
      </w:pPr>
      <w:r>
        <w:rPr>
          <w:rFonts w:ascii="Calibri" w:hAnsi="Calibri" w:cs="Calibri"/>
          <w:color w:val="0070C0"/>
          <w:sz w:val="22"/>
          <w:szCs w:val="22"/>
        </w:rPr>
        <w:t>En ball i ro som flyttes av en klipper i bevegelse må plasseres tilbake, se regel 9.6.</w:t>
      </w:r>
    </w:p>
    <w:p w14:paraId="0BE2EF71" w14:textId="77777777" w:rsidR="00CF4369" w:rsidRDefault="00000000">
      <w:pPr>
        <w:pStyle w:val="Standard"/>
        <w:ind w:left="705"/>
      </w:pPr>
      <w:r>
        <w:rPr>
          <w:rFonts w:ascii="Calibri" w:hAnsi="Calibri" w:cs="Calibri"/>
          <w:color w:val="0070C0"/>
          <w:sz w:val="22"/>
          <w:szCs w:val="22"/>
        </w:rPr>
        <w:t>Hvis en klipper i bevegelse fysisk påvirker spillet, kan spilleren vente til klipperen har flyttet seg og ikke lenger gir slik påvirkning.</w:t>
      </w:r>
    </w:p>
    <w:p w14:paraId="1C08759B" w14:textId="77777777" w:rsidR="00CF4369" w:rsidRDefault="00CF4369">
      <w:pPr>
        <w:pStyle w:val="Standard"/>
        <w:ind w:left="708"/>
      </w:pPr>
    </w:p>
    <w:sectPr w:rsidR="00CF4369">
      <w:footerReference w:type="default" r:id="rId23"/>
      <w:pgSz w:w="11906" w:h="16838"/>
      <w:pgMar w:top="851" w:right="1134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5DB1" w14:textId="77777777" w:rsidR="00A3091F" w:rsidRDefault="00A3091F">
      <w:pPr>
        <w:spacing w:after="0" w:line="240" w:lineRule="auto"/>
      </w:pPr>
      <w:r>
        <w:separator/>
      </w:r>
    </w:p>
  </w:endnote>
  <w:endnote w:type="continuationSeparator" w:id="0">
    <w:p w14:paraId="53B4B20D" w14:textId="77777777" w:rsidR="00A3091F" w:rsidRDefault="00A3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335A" w14:textId="77777777" w:rsidR="00EA3924" w:rsidRDefault="00000000">
    <w:pPr>
      <w:pStyle w:val="Standard"/>
      <w:tabs>
        <w:tab w:val="center" w:pos="4536"/>
        <w:tab w:val="right" w:pos="9072"/>
      </w:tabs>
    </w:pPr>
    <w:r>
      <w:rPr>
        <w:rFonts w:ascii="Calibri" w:hAnsi="Calibri"/>
        <w:sz w:val="16"/>
        <w:szCs w:val="16"/>
        <w:lang w:eastAsia="nb-NO"/>
      </w:rPr>
      <w:tab/>
    </w:r>
    <w:r>
      <w:rPr>
        <w:rFonts w:ascii="Calibri" w:hAnsi="Calibri"/>
        <w:sz w:val="18"/>
        <w:szCs w:val="18"/>
        <w:lang w:eastAsia="nb-NO"/>
      </w:rP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Calibri" w:hAnsi="Calibri"/>
        <w:sz w:val="18"/>
        <w:szCs w:val="18"/>
        <w:lang w:eastAsia="nb-NO"/>
      </w:rPr>
      <w:t xml:space="preserve"> av </w:t>
    </w:r>
    <w:fldSimple w:instr=" NUMPAGES ">
      <w:r>
        <w:t>4</w:t>
      </w:r>
    </w:fldSimple>
  </w:p>
  <w:p w14:paraId="0855B201" w14:textId="77777777" w:rsidR="00EA3924" w:rsidRDefault="00000000">
    <w:pPr>
      <w:pStyle w:val="Standard"/>
    </w:pPr>
  </w:p>
  <w:p w14:paraId="5A9A8D94" w14:textId="77777777" w:rsidR="00EA3924" w:rsidRDefault="0000000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EBD9" w14:textId="77777777" w:rsidR="00A3091F" w:rsidRDefault="00A309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3C7703" w14:textId="77777777" w:rsidR="00A3091F" w:rsidRDefault="00A3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7E5"/>
    <w:multiLevelType w:val="multilevel"/>
    <w:tmpl w:val="FA8691B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31196A"/>
    <w:multiLevelType w:val="multilevel"/>
    <w:tmpl w:val="3960898C"/>
    <w:styleLink w:val="WWNum7"/>
    <w:lvl w:ilvl="0">
      <w:numFmt w:val="bullet"/>
      <w:lvlText w:val=""/>
      <w:lvlJc w:val="left"/>
      <w:pPr>
        <w:ind w:left="1065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225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945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385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105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  <w:sz w:val="20"/>
      </w:rPr>
    </w:lvl>
  </w:abstractNum>
  <w:abstractNum w:abstractNumId="2" w15:restartNumberingAfterBreak="0">
    <w:nsid w:val="0F310312"/>
    <w:multiLevelType w:val="multilevel"/>
    <w:tmpl w:val="CF2A339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0AD61C4"/>
    <w:multiLevelType w:val="multilevel"/>
    <w:tmpl w:val="AF1C683C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3EF5FB4"/>
    <w:multiLevelType w:val="multilevel"/>
    <w:tmpl w:val="98C8D4FC"/>
    <w:styleLink w:val="WWNum2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eastAsia="Times New Roman" w:cs="Calibri"/>
      </w:rPr>
    </w:lvl>
    <w:lvl w:ilvl="2">
      <w:start w:val="1"/>
      <w:numFmt w:val="lowerRoman"/>
      <w:lvlText w:val="(%1.%2.%3)"/>
      <w:lvlJc w:val="left"/>
      <w:pPr>
        <w:ind w:left="23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AE50230"/>
    <w:multiLevelType w:val="multilevel"/>
    <w:tmpl w:val="3608205A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D365255"/>
    <w:multiLevelType w:val="multilevel"/>
    <w:tmpl w:val="82C406C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957956"/>
    <w:multiLevelType w:val="multilevel"/>
    <w:tmpl w:val="5C00CA78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5920128"/>
    <w:multiLevelType w:val="multilevel"/>
    <w:tmpl w:val="38F2F614"/>
    <w:styleLink w:val="WWNum9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CBB3A34"/>
    <w:multiLevelType w:val="multilevel"/>
    <w:tmpl w:val="18D282EC"/>
    <w:styleLink w:val="WWNum11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EEF4112"/>
    <w:multiLevelType w:val="multilevel"/>
    <w:tmpl w:val="3AEE4ACE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FA1675B"/>
    <w:multiLevelType w:val="multilevel"/>
    <w:tmpl w:val="CFEAE66C"/>
    <w:styleLink w:val="WWNum2"/>
    <w:lvl w:ilvl="0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31845E28"/>
    <w:multiLevelType w:val="multilevel"/>
    <w:tmpl w:val="EC3E8B3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eastAsia="Times New Roman" w:cs="Calibri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2D95E13"/>
    <w:multiLevelType w:val="multilevel"/>
    <w:tmpl w:val="79AEA7A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4" w15:restartNumberingAfterBreak="0">
    <w:nsid w:val="399C55BC"/>
    <w:multiLevelType w:val="multilevel"/>
    <w:tmpl w:val="85F6CCB8"/>
    <w:styleLink w:val="WWNum8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12A20C3"/>
    <w:multiLevelType w:val="multilevel"/>
    <w:tmpl w:val="0726AE8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23C486B"/>
    <w:multiLevelType w:val="multilevel"/>
    <w:tmpl w:val="E29404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5232502"/>
    <w:multiLevelType w:val="multilevel"/>
    <w:tmpl w:val="E0E44D88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6446E6B"/>
    <w:multiLevelType w:val="multilevel"/>
    <w:tmpl w:val="A8FC7D10"/>
    <w:styleLink w:val="WWNum2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49045B0E"/>
    <w:multiLevelType w:val="multilevel"/>
    <w:tmpl w:val="FBF200A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9780E75"/>
    <w:multiLevelType w:val="multilevel"/>
    <w:tmpl w:val="8746254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9E27784"/>
    <w:multiLevelType w:val="multilevel"/>
    <w:tmpl w:val="90A20802"/>
    <w:styleLink w:val="WWNum13"/>
    <w:lvl w:ilvl="0">
      <w:start w:val="1"/>
      <w:numFmt w:val="decimal"/>
      <w:lvlText w:val="(%1)"/>
      <w:lvlJc w:val="left"/>
      <w:pPr>
        <w:ind w:left="720" w:hanging="360"/>
      </w:pPr>
      <w:rPr>
        <w:color w:val="00000A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C9F09C6"/>
    <w:multiLevelType w:val="multilevel"/>
    <w:tmpl w:val="40AE9EE0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CA02FD2"/>
    <w:multiLevelType w:val="multilevel"/>
    <w:tmpl w:val="92E4CE86"/>
    <w:styleLink w:val="WWNum12"/>
    <w:lvl w:ilvl="0">
      <w:numFmt w:val="bullet"/>
      <w:lvlText w:val=""/>
      <w:lvlJc w:val="left"/>
      <w:pPr>
        <w:ind w:left="1068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22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94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38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10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  <w:sz w:val="20"/>
      </w:rPr>
    </w:lvl>
  </w:abstractNum>
  <w:abstractNum w:abstractNumId="24" w15:restartNumberingAfterBreak="0">
    <w:nsid w:val="62440EB1"/>
    <w:multiLevelType w:val="multilevel"/>
    <w:tmpl w:val="A68CC5F8"/>
    <w:styleLink w:val="WWNum1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2DD78E1"/>
    <w:multiLevelType w:val="multilevel"/>
    <w:tmpl w:val="26865264"/>
    <w:styleLink w:val="WWNum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6" w15:restartNumberingAfterBreak="0">
    <w:nsid w:val="66476F53"/>
    <w:multiLevelType w:val="multilevel"/>
    <w:tmpl w:val="029C8DFC"/>
    <w:styleLink w:val="WWNum1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7446A31"/>
    <w:multiLevelType w:val="multilevel"/>
    <w:tmpl w:val="61B0338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6E4640CC"/>
    <w:multiLevelType w:val="multilevel"/>
    <w:tmpl w:val="3EA4A10C"/>
    <w:styleLink w:val="WWNum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729836866">
    <w:abstractNumId w:val="28"/>
  </w:num>
  <w:num w:numId="2" w16cid:durableId="947589185">
    <w:abstractNumId w:val="11"/>
  </w:num>
  <w:num w:numId="3" w16cid:durableId="2051571324">
    <w:abstractNumId w:val="13"/>
  </w:num>
  <w:num w:numId="4" w16cid:durableId="2118475390">
    <w:abstractNumId w:val="12"/>
  </w:num>
  <w:num w:numId="5" w16cid:durableId="1135098215">
    <w:abstractNumId w:val="16"/>
  </w:num>
  <w:num w:numId="6" w16cid:durableId="230697492">
    <w:abstractNumId w:val="25"/>
  </w:num>
  <w:num w:numId="7" w16cid:durableId="489755450">
    <w:abstractNumId w:val="1"/>
  </w:num>
  <w:num w:numId="8" w16cid:durableId="292105232">
    <w:abstractNumId w:val="14"/>
  </w:num>
  <w:num w:numId="9" w16cid:durableId="2054764049">
    <w:abstractNumId w:val="8"/>
  </w:num>
  <w:num w:numId="10" w16cid:durableId="870341015">
    <w:abstractNumId w:val="26"/>
  </w:num>
  <w:num w:numId="11" w16cid:durableId="226303867">
    <w:abstractNumId w:val="9"/>
  </w:num>
  <w:num w:numId="12" w16cid:durableId="1145320973">
    <w:abstractNumId w:val="23"/>
  </w:num>
  <w:num w:numId="13" w16cid:durableId="930507316">
    <w:abstractNumId w:val="21"/>
  </w:num>
  <w:num w:numId="14" w16cid:durableId="1654988306">
    <w:abstractNumId w:val="6"/>
  </w:num>
  <w:num w:numId="15" w16cid:durableId="664744891">
    <w:abstractNumId w:val="24"/>
  </w:num>
  <w:num w:numId="16" w16cid:durableId="769661722">
    <w:abstractNumId w:val="20"/>
  </w:num>
  <w:num w:numId="17" w16cid:durableId="1260018852">
    <w:abstractNumId w:val="22"/>
  </w:num>
  <w:num w:numId="18" w16cid:durableId="453211874">
    <w:abstractNumId w:val="19"/>
  </w:num>
  <w:num w:numId="19" w16cid:durableId="1217279896">
    <w:abstractNumId w:val="5"/>
  </w:num>
  <w:num w:numId="20" w16cid:durableId="1576741006">
    <w:abstractNumId w:val="2"/>
  </w:num>
  <w:num w:numId="21" w16cid:durableId="1318458066">
    <w:abstractNumId w:val="0"/>
  </w:num>
  <w:num w:numId="22" w16cid:durableId="576986195">
    <w:abstractNumId w:val="10"/>
  </w:num>
  <w:num w:numId="23" w16cid:durableId="1626813454">
    <w:abstractNumId w:val="17"/>
  </w:num>
  <w:num w:numId="24" w16cid:durableId="1764571843">
    <w:abstractNumId w:val="15"/>
  </w:num>
  <w:num w:numId="25" w16cid:durableId="709768475">
    <w:abstractNumId w:val="3"/>
  </w:num>
  <w:num w:numId="26" w16cid:durableId="1117212090">
    <w:abstractNumId w:val="4"/>
  </w:num>
  <w:num w:numId="27" w16cid:durableId="38432764">
    <w:abstractNumId w:val="7"/>
  </w:num>
  <w:num w:numId="28" w16cid:durableId="138965091">
    <w:abstractNumId w:val="27"/>
  </w:num>
  <w:num w:numId="29" w16cid:durableId="934704594">
    <w:abstractNumId w:val="18"/>
  </w:num>
  <w:num w:numId="30" w16cid:durableId="1212380118">
    <w:abstractNumId w:val="6"/>
    <w:lvlOverride w:ilvl="0"/>
  </w:num>
  <w:num w:numId="31" w16cid:durableId="96404761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4369"/>
    <w:rsid w:val="000F5A58"/>
    <w:rsid w:val="00A3091F"/>
    <w:rsid w:val="00C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B011"/>
  <w15:docId w15:val="{0A58405B-3ECC-438E-8107-5CE12345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" w:hAnsi="Calibri" w:cs="F"/>
      <w:b/>
      <w:color w:val="2F5496"/>
      <w:sz w:val="32"/>
      <w:szCs w:val="32"/>
    </w:rPr>
  </w:style>
  <w:style w:type="paragraph" w:styleId="Overskrift2">
    <w:name w:val="heading 2"/>
    <w:basedOn w:val="Standard"/>
    <w:next w:val="Textbody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Calibri" w:hAnsi="Calibri" w:cs="Arial"/>
      <w:b/>
      <w:bCs/>
      <w:iCs/>
      <w:sz w:val="28"/>
      <w:szCs w:val="22"/>
      <w:u w:val="single"/>
    </w:rPr>
  </w:style>
  <w:style w:type="paragraph" w:styleId="Overskrift5">
    <w:name w:val="heading 5"/>
    <w:basedOn w:val="Standard"/>
    <w:next w:val="Textbody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 w:cs="F"/>
      <w:color w:val="2F5496"/>
    </w:rPr>
  </w:style>
  <w:style w:type="paragraph" w:styleId="Overskrift6">
    <w:name w:val="heading 6"/>
    <w:basedOn w:val="Standard"/>
    <w:next w:val="Textbody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 w:cs="F"/>
      <w:color w:val="1F376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obletekst">
    <w:name w:val="Balloon Text"/>
    <w:basedOn w:val="Standar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Standard"/>
    <w:pPr>
      <w:ind w:left="720"/>
    </w:pPr>
  </w:style>
  <w:style w:type="paragraph" w:styleId="Merknadstekst">
    <w:name w:val="annotation text"/>
    <w:basedOn w:val="Standard"/>
    <w:rPr>
      <w:sz w:val="20"/>
      <w:szCs w:val="20"/>
    </w:rPr>
  </w:style>
  <w:style w:type="paragraph" w:styleId="Kommentaremne">
    <w:name w:val="annotation subject"/>
    <w:basedOn w:val="Merknadstekst"/>
    <w:rPr>
      <w:b/>
      <w:bCs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/>
      <w:lang w:eastAsia="nb-NO"/>
    </w:rPr>
  </w:style>
  <w:style w:type="paragraph" w:customStyle="1" w:styleId="ContentsHeading">
    <w:name w:val="Contents Heading"/>
    <w:basedOn w:val="Overskrift1"/>
    <w:pPr>
      <w:suppressLineNumbers/>
      <w:spacing w:line="259" w:lineRule="auto"/>
    </w:pPr>
    <w:rPr>
      <w:bCs/>
      <w:lang w:eastAsia="nb-NO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95"/>
      </w:tabs>
      <w:spacing w:after="100"/>
      <w:ind w:left="240"/>
    </w:pPr>
  </w:style>
  <w:style w:type="paragraph" w:styleId="Revisjon">
    <w:name w:val="Revision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ArialBoxSinglesolidlineAuto05ptLinewidth">
    <w:name w:val="Style Arial Box: (Single solid line Auto  05 pt Line width)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</w:pPr>
    <w:rPr>
      <w:szCs w:val="20"/>
    </w:rPr>
  </w:style>
  <w:style w:type="character" w:customStyle="1" w:styleId="Overskrift2Tegn">
    <w:name w:val="Overskrift 2 Tegn"/>
    <w:basedOn w:val="Standardskriftforavsnitt"/>
    <w:rPr>
      <w:rFonts w:ascii="Calibri" w:eastAsia="Times New Roman" w:hAnsi="Calibri" w:cs="Arial"/>
      <w:b/>
      <w:bCs/>
      <w:iCs/>
      <w:sz w:val="28"/>
      <w:u w:val="single"/>
    </w:rPr>
  </w:style>
  <w:style w:type="character" w:customStyle="1" w:styleId="TopptekstTegn">
    <w:name w:val="Topptekst Tegn"/>
    <w:basedOn w:val="Standardskriftforavsnitt"/>
    <w:rPr>
      <w:rFonts w:ascii="Arial" w:eastAsia="Times New Roman" w:hAnsi="Arial" w:cs="Times New Roman"/>
      <w:sz w:val="24"/>
      <w:szCs w:val="24"/>
    </w:rPr>
  </w:style>
  <w:style w:type="character" w:customStyle="1" w:styleId="BunntekstTegn">
    <w:name w:val="Bunntekst Tegn"/>
    <w:basedOn w:val="Standardskriftforavsnitt"/>
    <w:rPr>
      <w:rFonts w:ascii="Arial" w:eastAsia="Times New Roman" w:hAnsi="Arial" w:cs="Times New Roman"/>
      <w:sz w:val="24"/>
      <w:szCs w:val="24"/>
    </w:rPr>
  </w:style>
  <w:style w:type="character" w:customStyle="1" w:styleId="BobletekstTegn">
    <w:name w:val="Bobletekst Tegn"/>
    <w:basedOn w:val="Standardskriftforavsnitt"/>
    <w:rPr>
      <w:rFonts w:ascii="Segoe UI" w:eastAsia="Times New Roman" w:hAnsi="Segoe UI" w:cs="Segoe UI"/>
      <w:sz w:val="18"/>
      <w:szCs w:val="18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customStyle="1" w:styleId="MerknadstekstTegn">
    <w:name w:val="Merknadstekst Tegn"/>
    <w:basedOn w:val="Standardskriftforavsnitt"/>
    <w:rPr>
      <w:rFonts w:ascii="Arial" w:eastAsia="Times New Roman" w:hAnsi="Arial" w:cs="Times New Roman"/>
      <w:sz w:val="20"/>
      <w:szCs w:val="20"/>
    </w:rPr>
  </w:style>
  <w:style w:type="character" w:customStyle="1" w:styleId="KommentaremneTegn">
    <w:name w:val="Kommentaremne Tegn"/>
    <w:basedOn w:val="MerknadstekstTegn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Internetlink">
    <w:name w:val="Internet link"/>
    <w:basedOn w:val="Standardskriftforavsnitt"/>
    <w:rPr>
      <w:color w:val="0563C1"/>
      <w:u w:val="single"/>
      <w:lang/>
    </w:rPr>
  </w:style>
  <w:style w:type="character" w:styleId="Ulstomtale">
    <w:name w:val="Unresolved Mention"/>
    <w:basedOn w:val="Standardskriftforavsnitt"/>
    <w:rPr>
      <w:color w:val="605E5C"/>
    </w:rPr>
  </w:style>
  <w:style w:type="character" w:styleId="Fulgthyperkobling">
    <w:name w:val="FollowedHyperlink"/>
    <w:basedOn w:val="Standardskriftforavsnitt"/>
    <w:rPr>
      <w:color w:val="954F72"/>
      <w:u w:val="single"/>
    </w:rPr>
  </w:style>
  <w:style w:type="character" w:customStyle="1" w:styleId="editable-area">
    <w:name w:val="editable-area"/>
    <w:basedOn w:val="Standardskriftforavsnitt"/>
  </w:style>
  <w:style w:type="character" w:customStyle="1" w:styleId="StrongEmphasis">
    <w:name w:val="Strong Emphasis"/>
    <w:basedOn w:val="Standardskriftforavsnitt"/>
    <w:rPr>
      <w:b/>
      <w:bCs/>
    </w:rPr>
  </w:style>
  <w:style w:type="character" w:customStyle="1" w:styleId="flex-1">
    <w:name w:val="flex-1"/>
    <w:basedOn w:val="Standardskriftforavsnitt"/>
  </w:style>
  <w:style w:type="character" w:customStyle="1" w:styleId="penalty">
    <w:name w:val="penalty"/>
    <w:basedOn w:val="Standardskriftforavsnitt"/>
  </w:style>
  <w:style w:type="character" w:styleId="Utheving">
    <w:name w:val="Emphasis"/>
    <w:basedOn w:val="Standardskriftforavsnitt"/>
    <w:rPr>
      <w:i/>
      <w:iCs/>
    </w:rPr>
  </w:style>
  <w:style w:type="character" w:customStyle="1" w:styleId="definition-tooltip-container">
    <w:name w:val="definition-tooltip-container"/>
    <w:basedOn w:val="Standardskriftforavsnitt"/>
  </w:style>
  <w:style w:type="character" w:customStyle="1" w:styleId="Overskrift5Tegn">
    <w:name w:val="Overskrift 5 Tegn"/>
    <w:basedOn w:val="Standardskriftforavsnitt"/>
    <w:rPr>
      <w:rFonts w:ascii="Calibri Light" w:hAnsi="Calibri Light" w:cs="F"/>
      <w:color w:val="2F5496"/>
      <w:sz w:val="24"/>
      <w:szCs w:val="24"/>
    </w:rPr>
  </w:style>
  <w:style w:type="character" w:customStyle="1" w:styleId="Overskrift6Tegn">
    <w:name w:val="Overskrift 6 Tegn"/>
    <w:basedOn w:val="Standardskriftforavsnitt"/>
    <w:rPr>
      <w:rFonts w:ascii="Calibri Light" w:hAnsi="Calibri Light" w:cs="F"/>
      <w:color w:val="1F3763"/>
      <w:sz w:val="24"/>
      <w:szCs w:val="24"/>
    </w:rPr>
  </w:style>
  <w:style w:type="character" w:customStyle="1" w:styleId="committee">
    <w:name w:val="committee"/>
    <w:basedOn w:val="Standardskriftforavsnitt"/>
  </w:style>
  <w:style w:type="character" w:customStyle="1" w:styleId="Overskrift1Tegn">
    <w:name w:val="Overskrift 1 Tegn"/>
    <w:basedOn w:val="Standardskriftforavsnitt"/>
    <w:rPr>
      <w:rFonts w:ascii="Calibri" w:hAnsi="Calibri" w:cs="F"/>
      <w:b/>
      <w:color w:val="2F5496"/>
      <w:sz w:val="32"/>
      <w:szCs w:val="32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color w:val="00000A"/>
      <w:sz w:val="22"/>
      <w:u w:val="none"/>
    </w:rPr>
  </w:style>
  <w:style w:type="numbering" w:customStyle="1" w:styleId="WWNum1">
    <w:name w:val="WWNum1"/>
    <w:basedOn w:val="Ingenliste"/>
    <w:pPr>
      <w:numPr>
        <w:numId w:val="1"/>
      </w:numPr>
    </w:pPr>
  </w:style>
  <w:style w:type="numbering" w:customStyle="1" w:styleId="WWNum2">
    <w:name w:val="WWNum2"/>
    <w:basedOn w:val="Ingenliste"/>
    <w:pPr>
      <w:numPr>
        <w:numId w:val="2"/>
      </w:numPr>
    </w:pPr>
  </w:style>
  <w:style w:type="numbering" w:customStyle="1" w:styleId="WWNum3">
    <w:name w:val="WWNum3"/>
    <w:basedOn w:val="Ingenliste"/>
    <w:pPr>
      <w:numPr>
        <w:numId w:val="3"/>
      </w:numPr>
    </w:pPr>
  </w:style>
  <w:style w:type="numbering" w:customStyle="1" w:styleId="WWNum4">
    <w:name w:val="WWNum4"/>
    <w:basedOn w:val="Ingenliste"/>
    <w:pPr>
      <w:numPr>
        <w:numId w:val="4"/>
      </w:numPr>
    </w:pPr>
  </w:style>
  <w:style w:type="numbering" w:customStyle="1" w:styleId="WWNum5">
    <w:name w:val="WWNum5"/>
    <w:basedOn w:val="Ingenliste"/>
    <w:pPr>
      <w:numPr>
        <w:numId w:val="5"/>
      </w:numPr>
    </w:pPr>
  </w:style>
  <w:style w:type="numbering" w:customStyle="1" w:styleId="WWNum6">
    <w:name w:val="WWNum6"/>
    <w:basedOn w:val="Ingenliste"/>
    <w:pPr>
      <w:numPr>
        <w:numId w:val="6"/>
      </w:numPr>
    </w:pPr>
  </w:style>
  <w:style w:type="numbering" w:customStyle="1" w:styleId="WWNum7">
    <w:name w:val="WWNum7"/>
    <w:basedOn w:val="Ingenliste"/>
    <w:pPr>
      <w:numPr>
        <w:numId w:val="7"/>
      </w:numPr>
    </w:pPr>
  </w:style>
  <w:style w:type="numbering" w:customStyle="1" w:styleId="WWNum8">
    <w:name w:val="WWNum8"/>
    <w:basedOn w:val="Ingenliste"/>
    <w:pPr>
      <w:numPr>
        <w:numId w:val="8"/>
      </w:numPr>
    </w:pPr>
  </w:style>
  <w:style w:type="numbering" w:customStyle="1" w:styleId="WWNum9">
    <w:name w:val="WWNum9"/>
    <w:basedOn w:val="Ingenliste"/>
    <w:pPr>
      <w:numPr>
        <w:numId w:val="9"/>
      </w:numPr>
    </w:pPr>
  </w:style>
  <w:style w:type="numbering" w:customStyle="1" w:styleId="WWNum10">
    <w:name w:val="WWNum10"/>
    <w:basedOn w:val="Ingenliste"/>
    <w:pPr>
      <w:numPr>
        <w:numId w:val="10"/>
      </w:numPr>
    </w:pPr>
  </w:style>
  <w:style w:type="numbering" w:customStyle="1" w:styleId="WWNum11">
    <w:name w:val="WWNum11"/>
    <w:basedOn w:val="Ingenliste"/>
    <w:pPr>
      <w:numPr>
        <w:numId w:val="11"/>
      </w:numPr>
    </w:pPr>
  </w:style>
  <w:style w:type="numbering" w:customStyle="1" w:styleId="WWNum12">
    <w:name w:val="WWNum12"/>
    <w:basedOn w:val="Ingenliste"/>
    <w:pPr>
      <w:numPr>
        <w:numId w:val="12"/>
      </w:numPr>
    </w:pPr>
  </w:style>
  <w:style w:type="numbering" w:customStyle="1" w:styleId="WWNum13">
    <w:name w:val="WWNum13"/>
    <w:basedOn w:val="Ingenliste"/>
    <w:pPr>
      <w:numPr>
        <w:numId w:val="13"/>
      </w:numPr>
    </w:pPr>
  </w:style>
  <w:style w:type="numbering" w:customStyle="1" w:styleId="WWNum14">
    <w:name w:val="WWNum14"/>
    <w:basedOn w:val="Ingenliste"/>
    <w:pPr>
      <w:numPr>
        <w:numId w:val="14"/>
      </w:numPr>
    </w:pPr>
  </w:style>
  <w:style w:type="numbering" w:customStyle="1" w:styleId="WWNum15">
    <w:name w:val="WWNum15"/>
    <w:basedOn w:val="Ingenliste"/>
    <w:pPr>
      <w:numPr>
        <w:numId w:val="15"/>
      </w:numPr>
    </w:pPr>
  </w:style>
  <w:style w:type="numbering" w:customStyle="1" w:styleId="WWNum16">
    <w:name w:val="WWNum16"/>
    <w:basedOn w:val="Ingenliste"/>
    <w:pPr>
      <w:numPr>
        <w:numId w:val="16"/>
      </w:numPr>
    </w:pPr>
  </w:style>
  <w:style w:type="numbering" w:customStyle="1" w:styleId="WWNum17">
    <w:name w:val="WWNum17"/>
    <w:basedOn w:val="Ingenliste"/>
    <w:pPr>
      <w:numPr>
        <w:numId w:val="17"/>
      </w:numPr>
    </w:pPr>
  </w:style>
  <w:style w:type="numbering" w:customStyle="1" w:styleId="WWNum18">
    <w:name w:val="WWNum18"/>
    <w:basedOn w:val="Ingenliste"/>
    <w:pPr>
      <w:numPr>
        <w:numId w:val="18"/>
      </w:numPr>
    </w:pPr>
  </w:style>
  <w:style w:type="numbering" w:customStyle="1" w:styleId="WWNum19">
    <w:name w:val="WWNum19"/>
    <w:basedOn w:val="Ingenliste"/>
    <w:pPr>
      <w:numPr>
        <w:numId w:val="19"/>
      </w:numPr>
    </w:pPr>
  </w:style>
  <w:style w:type="numbering" w:customStyle="1" w:styleId="WWNum20">
    <w:name w:val="WWNum20"/>
    <w:basedOn w:val="Ingenliste"/>
    <w:pPr>
      <w:numPr>
        <w:numId w:val="20"/>
      </w:numPr>
    </w:pPr>
  </w:style>
  <w:style w:type="numbering" w:customStyle="1" w:styleId="WWNum21">
    <w:name w:val="WWNum21"/>
    <w:basedOn w:val="Ingenliste"/>
    <w:pPr>
      <w:numPr>
        <w:numId w:val="21"/>
      </w:numPr>
    </w:pPr>
  </w:style>
  <w:style w:type="numbering" w:customStyle="1" w:styleId="WWNum22">
    <w:name w:val="WWNum22"/>
    <w:basedOn w:val="Ingenliste"/>
    <w:pPr>
      <w:numPr>
        <w:numId w:val="22"/>
      </w:numPr>
    </w:pPr>
  </w:style>
  <w:style w:type="numbering" w:customStyle="1" w:styleId="WWNum23">
    <w:name w:val="WWNum23"/>
    <w:basedOn w:val="Ingenliste"/>
    <w:pPr>
      <w:numPr>
        <w:numId w:val="23"/>
      </w:numPr>
    </w:pPr>
  </w:style>
  <w:style w:type="numbering" w:customStyle="1" w:styleId="WWNum24">
    <w:name w:val="WWNum24"/>
    <w:basedOn w:val="Ingenliste"/>
    <w:pPr>
      <w:numPr>
        <w:numId w:val="24"/>
      </w:numPr>
    </w:pPr>
  </w:style>
  <w:style w:type="numbering" w:customStyle="1" w:styleId="WWNum25">
    <w:name w:val="WWNum25"/>
    <w:basedOn w:val="Ingenliste"/>
    <w:pPr>
      <w:numPr>
        <w:numId w:val="25"/>
      </w:numPr>
    </w:pPr>
  </w:style>
  <w:style w:type="numbering" w:customStyle="1" w:styleId="WWNum26">
    <w:name w:val="WWNum26"/>
    <w:basedOn w:val="Ingenliste"/>
    <w:pPr>
      <w:numPr>
        <w:numId w:val="26"/>
      </w:numPr>
    </w:pPr>
  </w:style>
  <w:style w:type="numbering" w:customStyle="1" w:styleId="WWNum27">
    <w:name w:val="WWNum27"/>
    <w:basedOn w:val="Ingenliste"/>
    <w:pPr>
      <w:numPr>
        <w:numId w:val="27"/>
      </w:numPr>
    </w:pPr>
  </w:style>
  <w:style w:type="numbering" w:customStyle="1" w:styleId="WWNum28">
    <w:name w:val="WWNum28"/>
    <w:basedOn w:val="Ingenliste"/>
    <w:pPr>
      <w:numPr>
        <w:numId w:val="28"/>
      </w:numPr>
    </w:pPr>
  </w:style>
  <w:style w:type="numbering" w:customStyle="1" w:styleId="WWNum29">
    <w:name w:val="WWNum29"/>
    <w:basedOn w:val="Ingenliste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_RefHeading__519_551819177" TargetMode="External"/><Relationship Id="rId13" Type="http://schemas.openxmlformats.org/officeDocument/2006/relationships/hyperlink" Target="#__RefHeading__527_551819177" TargetMode="External"/><Relationship Id="rId18" Type="http://schemas.openxmlformats.org/officeDocument/2006/relationships/hyperlink" Target="#__RefHeading__543_551819177" TargetMode="External"/><Relationship Id="rId3" Type="http://schemas.openxmlformats.org/officeDocument/2006/relationships/settings" Target="settings.xml"/><Relationship Id="rId21" Type="http://schemas.openxmlformats.org/officeDocument/2006/relationships/hyperlink" Target="#a-1" TargetMode="External"/><Relationship Id="rId7" Type="http://schemas.openxmlformats.org/officeDocument/2006/relationships/image" Target="media/image1.jpeg"/><Relationship Id="rId12" Type="http://schemas.openxmlformats.org/officeDocument/2006/relationships/hyperlink" Target="#__RefHeading__576_551819177" TargetMode="External"/><Relationship Id="rId17" Type="http://schemas.openxmlformats.org/officeDocument/2006/relationships/hyperlink" Target="#__RefHeading__541_55181917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#__RefHeading__539_551819177" TargetMode="External"/><Relationship Id="rId20" Type="http://schemas.openxmlformats.org/officeDocument/2006/relationships/hyperlink" Target="#_Toc421174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_RefHeading__574_55181917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#__RefHeading__533_551819177" TargetMode="External"/><Relationship Id="rId23" Type="http://schemas.openxmlformats.org/officeDocument/2006/relationships/footer" Target="footer1.xml"/><Relationship Id="rId10" Type="http://schemas.openxmlformats.org/officeDocument/2006/relationships/hyperlink" Target="#__RefHeading__523_551819177" TargetMode="External"/><Relationship Id="rId19" Type="http://schemas.openxmlformats.org/officeDocument/2006/relationships/hyperlink" Target="#__RefHeading__545_551819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_RefHeading__521_551819177" TargetMode="External"/><Relationship Id="rId14" Type="http://schemas.openxmlformats.org/officeDocument/2006/relationships/hyperlink" Target="#__RefHeading__531_551819177" TargetMode="External"/><Relationship Id="rId22" Type="http://schemas.openxmlformats.org/officeDocument/2006/relationships/hyperlink" Target="#e-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1187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lokale regler 2019</dc:title>
  <dc:creator>Wilhelmsen, Thore</dc:creator>
  <cp:lastModifiedBy>Mona Ueland</cp:lastModifiedBy>
  <cp:revision>2</cp:revision>
  <cp:lastPrinted>2019-03-30T12:17:00Z</cp:lastPrinted>
  <dcterms:created xsi:type="dcterms:W3CDTF">2023-05-19T10:52:00Z</dcterms:created>
  <dcterms:modified xsi:type="dcterms:W3CDTF">2023-05-19T10:52:00Z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Norges Golfforbund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